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Anexa nr. 3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la Regulamentul privind acordarea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distincţiilor şi premiilor naţionale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în sectorul de tineret</w:t>
      </w:r>
    </w:p>
    <w:p w:rsidR="00000000" w:rsidDel="00000000" w:rsidP="00000000" w:rsidRDefault="00000000" w:rsidRPr="00000000" w14:paraId="00000005">
      <w:pPr>
        <w:pStyle w:val="Heading1"/>
        <w:spacing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Formular de prezentare a Centrului de Tineret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Date cu caracter administrativ</w:t>
      </w:r>
    </w:p>
    <w:tbl>
      <w:tblPr>
        <w:tblStyle w:val="Table1"/>
        <w:tblW w:w="1423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8"/>
        <w:gridCol w:w="7740"/>
        <w:tblGridChange w:id="0">
          <w:tblGrid>
            <w:gridCol w:w="6498"/>
            <w:gridCol w:w="77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595959" w:space="0" w:sz="18" w:val="single"/>
              <w:left w:color="595959" w:space="0" w:sz="1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Denumirea oficială (juridică) a instituţiei prestatoare de servicii pentru tineri (conform documentului de constituire/înregistrare):</w:t>
            </w:r>
          </w:p>
        </w:tc>
        <w:tc>
          <w:tcPr>
            <w:tcBorders>
              <w:top w:color="595959" w:space="0" w:sz="1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8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"/>
        <w:gridCol w:w="1575"/>
        <w:gridCol w:w="2273"/>
        <w:gridCol w:w="665"/>
        <w:gridCol w:w="9725"/>
        <w:tblGridChange w:id="0">
          <w:tblGrid>
            <w:gridCol w:w="10"/>
            <w:gridCol w:w="1575"/>
            <w:gridCol w:w="2273"/>
            <w:gridCol w:w="665"/>
            <w:gridCol w:w="972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sediului:</w:t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Strada: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Localitatea: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Raionul: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Codul poștal: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 fix: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Adresa web: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7f7f7f" w:space="0" w:sz="8" w:val="single"/>
              <w:left w:color="595959" w:space="0" w:sz="18" w:val="single"/>
              <w:bottom w:color="7f7f7f" w:space="0" w:sz="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Fondatorul/ii:</w:t>
            </w:r>
          </w:p>
        </w:tc>
        <w:tc>
          <w:tcPr>
            <w:gridSpan w:val="2"/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1080" w:hanging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cu privire la serviciile prestate</w:t>
      </w:r>
    </w:p>
    <w:tbl>
      <w:tblPr>
        <w:tblStyle w:val="Table3"/>
        <w:tblW w:w="14063.000000000002" w:type="dxa"/>
        <w:jc w:val="left"/>
        <w:tblInd w:w="-125.0" w:type="dxa"/>
        <w:tblLayout w:type="fixed"/>
        <w:tblLook w:val="0400"/>
      </w:tblPr>
      <w:tblGrid>
        <w:gridCol w:w="2681"/>
        <w:gridCol w:w="567"/>
        <w:gridCol w:w="552"/>
        <w:gridCol w:w="130"/>
        <w:gridCol w:w="990"/>
        <w:gridCol w:w="1294"/>
        <w:gridCol w:w="1120"/>
        <w:gridCol w:w="1119"/>
        <w:gridCol w:w="32"/>
        <w:gridCol w:w="1088"/>
        <w:gridCol w:w="1119"/>
        <w:gridCol w:w="1120"/>
        <w:gridCol w:w="1119"/>
        <w:gridCol w:w="1120"/>
        <w:gridCol w:w="12"/>
        <w:tblGridChange w:id="0">
          <w:tblGrid>
            <w:gridCol w:w="2681"/>
            <w:gridCol w:w="567"/>
            <w:gridCol w:w="552"/>
            <w:gridCol w:w="130"/>
            <w:gridCol w:w="990"/>
            <w:gridCol w:w="1294"/>
            <w:gridCol w:w="1120"/>
            <w:gridCol w:w="1119"/>
            <w:gridCol w:w="32"/>
            <w:gridCol w:w="1088"/>
            <w:gridCol w:w="1119"/>
            <w:gridCol w:w="1120"/>
            <w:gridCol w:w="1119"/>
            <w:gridCol w:w="1120"/>
            <w:gridCol w:w="12"/>
          </w:tblGrid>
        </w:tblGridChange>
      </w:tblGrid>
      <w:tr>
        <w:trPr>
          <w:cantSplit w:val="1"/>
          <w:trHeight w:val="3379" w:hRule="atLeast"/>
          <w:tblHeader w:val="0"/>
        </w:trPr>
        <w:tc>
          <w:tcPr>
            <w:vMerge w:val="restart"/>
            <w:tcBorders>
              <w:top w:color="595959" w:space="0" w:sz="18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Denumirea serviciului (bifați doar serviciile pe care le prestați)</w:t>
            </w:r>
          </w:p>
        </w:tc>
        <w:tc>
          <w:tcPr>
            <w:gridSpan w:val="2"/>
            <w:tcBorders>
              <w:top w:color="595959" w:space="0" w:sz="18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informare și documentarea tinerilor</w:t>
            </w:r>
          </w:p>
        </w:tc>
        <w:tc>
          <w:tcPr>
            <w:gridSpan w:val="2"/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formare a deprinderilor de viață</w:t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left="113" w:right="113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orientare vocațională, formare și integrare profesională a tinerilor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participare a tinerilor</w:t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voluntariat</w:t>
            </w:r>
          </w:p>
        </w:tc>
        <w:tc>
          <w:tcPr>
            <w:gridSpan w:val="2"/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reintegrare social-economică a tinerilor în situații de risc</w:t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ind w:left="113" w:right="113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comunitar pentru adolescenți și tineri rămași fără supravegherea părintească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animarea timpului liber</w:t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113" w:right="113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abilitare economică a tinerilor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95959" w:space="0" w:sz="18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left="113" w:righ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Alte servicii</w:t>
            </w:r>
          </w:p>
        </w:tc>
      </w:tr>
      <w:tr>
        <w:trPr>
          <w:cantSplit w:val="1"/>
          <w:trHeight w:val="379" w:hRule="atLeast"/>
          <w:tblHeader w:val="0"/>
        </w:trPr>
        <w:tc>
          <w:tcPr>
            <w:vMerge w:val="continue"/>
            <w:tcBorders>
              <w:top w:color="595959" w:space="0" w:sz="18" w:val="single"/>
              <w:left w:color="595959" w:space="0" w:sz="18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ind w:left="113" w:right="113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left="113" w:righ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Numărul total de beneficiari pentru anul 20</w:t>
            </w: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dintre care: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 14 ani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14-20 ani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21-29 ani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30-35 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Fete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Băieți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Numărul de personal implicat pentru anul 20</w:t>
            </w: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Resursele financiare utilizate pentru anul 20</w:t>
            </w: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Perioada(lunile) de prestare a serviciului pe parcursul anului</w:t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7f7f7f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Programul de prestare a serviciului </w:t>
            </w:r>
            <w:r w:rsidDel="00000000" w:rsidR="00000000" w:rsidRPr="00000000">
              <w:rPr>
                <w:color w:val="000000"/>
                <w:rtl w:val="0"/>
              </w:rPr>
              <w:t xml:space="preserve">(ora/zile)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7f7f7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4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Descrierea serviciilor și procedurile de prestare (se descriu doar serviciile prestate, cu indicarea categoriei de beneficiari, numărului de personal implicat, normele de implicare și calificarea profesională a acestora, resursele tehnice și rechizite utilizate):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informare și documentarea tinerilor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formare a deprinderilor de viață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orientare vocațională, formare și integrare profesională a tinerilor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participare a tinerilor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voluntariat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reintegrare social-economică a tinerilor în situații de risc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comunitar pentru adolescenți și tineri rămași fără supravegherea părintească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animarea timpului liber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Serviciul de abilitare economică a tinerilor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595959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ind w:right="113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Alte servicii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5"/>
            <w:tcBorders>
              <w:top w:color="7f7f7f" w:space="0" w:sz="8" w:val="single"/>
              <w:left w:color="595959" w:space="0" w:sz="18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Bugetul total pentru anul 2022, lei: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Merge w:val="restart"/>
            <w:tcBorders>
              <w:top w:color="7f7f7f" w:space="0" w:sz="8" w:val="single"/>
              <w:left w:color="595959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Sursele de finanțare, lei:</w:t>
            </w:r>
          </w:p>
        </w:tc>
        <w:tc>
          <w:tcPr>
            <w:gridSpan w:val="5"/>
            <w:tcBorders>
              <w:top w:color="7f7f7f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 Bugetul de stat:</w:t>
            </w:r>
          </w:p>
        </w:tc>
        <w:tc>
          <w:tcPr>
            <w:gridSpan w:val="6"/>
            <w:tcBorders>
              <w:top w:color="7f7f7f" w:space="0" w:sz="8" w:val="single"/>
              <w:left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Merge w:val="continue"/>
            <w:tcBorders>
              <w:top w:color="7f7f7f" w:space="0" w:sz="8" w:val="single"/>
              <w:left w:color="595959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 Granturi:</w:t>
            </w:r>
          </w:p>
        </w:tc>
        <w:tc>
          <w:tcPr>
            <w:gridSpan w:val="6"/>
            <w:tcBorders>
              <w:top w:color="7f7f7f" w:space="0" w:sz="8" w:val="single"/>
              <w:left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Merge w:val="continue"/>
            <w:tcBorders>
              <w:top w:color="7f7f7f" w:space="0" w:sz="8" w:val="single"/>
              <w:left w:color="595959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 Activitate economică:</w:t>
            </w:r>
          </w:p>
        </w:tc>
        <w:tc>
          <w:tcPr>
            <w:gridSpan w:val="6"/>
            <w:tcBorders>
              <w:top w:color="7f7f7f" w:space="0" w:sz="8" w:val="single"/>
              <w:left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Merge w:val="continue"/>
            <w:tcBorders>
              <w:top w:color="7f7f7f" w:space="0" w:sz="8" w:val="single"/>
              <w:left w:color="595959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 Sponsorizări de la agenții economici:</w:t>
            </w:r>
          </w:p>
        </w:tc>
        <w:tc>
          <w:tcPr>
            <w:gridSpan w:val="6"/>
            <w:tcBorders>
              <w:top w:color="7f7f7f" w:space="0" w:sz="8" w:val="single"/>
              <w:left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Merge w:val="continue"/>
            <w:tcBorders>
              <w:top w:color="7f7f7f" w:space="0" w:sz="8" w:val="single"/>
              <w:left w:color="595959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e. Donații individuale:</w:t>
            </w:r>
          </w:p>
        </w:tc>
        <w:tc>
          <w:tcPr>
            <w:gridSpan w:val="6"/>
            <w:tcBorders>
              <w:top w:color="7f7f7f" w:space="0" w:sz="8" w:val="single"/>
              <w:left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vMerge w:val="continue"/>
            <w:tcBorders>
              <w:top w:color="7f7f7f" w:space="0" w:sz="8" w:val="single"/>
              <w:left w:color="595959" w:space="0" w:sz="1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f7f7f" w:space="0" w:sz="8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 Alte surse (specificați):</w:t>
            </w:r>
          </w:p>
        </w:tc>
        <w:tc>
          <w:tcPr>
            <w:gridSpan w:val="6"/>
            <w:tcBorders>
              <w:top w:color="7f7f7f" w:space="0" w:sz="8" w:val="single"/>
              <w:left w:color="000000" w:space="0" w:sz="4" w:val="single"/>
              <w:right w:color="595959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jc w:val="both"/>
        <w:rPr>
          <w:sz w:val="20"/>
          <w:szCs w:val="20"/>
        </w:rPr>
        <w:sectPr>
          <w:footerReference r:id="rId7" w:type="default"/>
          <w:pgSz w:h="11906" w:w="16838" w:orient="landscape"/>
          <w:pgMar w:bottom="850" w:top="720" w:left="1620" w:right="426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620" w:top="426" w:left="810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1701" w:right="-105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3306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o-RO"/>
    </w:rPr>
  </w:style>
  <w:style w:type="paragraph" w:styleId="1">
    <w:name w:val="heading 1"/>
    <w:basedOn w:val="a"/>
    <w:next w:val="a"/>
    <w:link w:val="10"/>
    <w:qFormat w:val="1"/>
    <w:rsid w:val="00433065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semiHidden w:val="1"/>
    <w:unhideWhenUsed w:val="1"/>
    <w:qFormat w:val="1"/>
    <w:rsid w:val="00433065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link w:val="30"/>
    <w:qFormat w:val="1"/>
    <w:rsid w:val="00433065"/>
    <w:pPr>
      <w:keepNext w:val="1"/>
      <w:suppressAutoHyphens w:val="1"/>
      <w:ind w:left="1701" w:right="-1050"/>
      <w:outlineLvl w:val="2"/>
    </w:pPr>
    <w:rPr>
      <w:sz w:val="28"/>
      <w:szCs w:val="20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433065"/>
    <w:rPr>
      <w:rFonts w:ascii="Cambria" w:cs="Times New Roman" w:eastAsia="Times New Roman" w:hAnsi="Cambria"/>
      <w:b w:val="1"/>
      <w:bCs w:val="1"/>
      <w:kern w:val="32"/>
      <w:sz w:val="32"/>
      <w:szCs w:val="32"/>
      <w:lang w:eastAsia="ru-RU" w:val="ro-RO"/>
    </w:rPr>
  </w:style>
  <w:style w:type="character" w:styleId="20" w:customStyle="1">
    <w:name w:val="Заголовок 2 Знак"/>
    <w:basedOn w:val="a0"/>
    <w:link w:val="2"/>
    <w:semiHidden w:val="1"/>
    <w:rsid w:val="00433065"/>
    <w:rPr>
      <w:rFonts w:ascii="Cambria" w:cs="Times New Roman" w:eastAsia="Times New Roman" w:hAnsi="Cambria"/>
      <w:b w:val="1"/>
      <w:bCs w:val="1"/>
      <w:i w:val="1"/>
      <w:iCs w:val="1"/>
      <w:sz w:val="28"/>
      <w:szCs w:val="28"/>
      <w:lang w:eastAsia="ru-RU" w:val="ro-RO"/>
    </w:rPr>
  </w:style>
  <w:style w:type="character" w:styleId="30" w:customStyle="1">
    <w:name w:val="Заголовок 3 Знак"/>
    <w:basedOn w:val="a0"/>
    <w:link w:val="3"/>
    <w:rsid w:val="00433065"/>
    <w:rPr>
      <w:rFonts w:ascii="Times New Roman" w:cs="Times New Roman" w:eastAsia="Times New Roman" w:hAnsi="Times New Roman"/>
      <w:sz w:val="28"/>
      <w:szCs w:val="20"/>
      <w:lang w:eastAsia="ar-SA" w:val="ro-RO"/>
    </w:rPr>
  </w:style>
  <w:style w:type="character" w:styleId="a3">
    <w:name w:val="Strong"/>
    <w:uiPriority w:val="22"/>
    <w:qFormat w:val="1"/>
    <w:rsid w:val="00433065"/>
    <w:rPr>
      <w:b w:val="1"/>
      <w:bCs w:val="1"/>
    </w:rPr>
  </w:style>
  <w:style w:type="character" w:styleId="apple-style-span" w:customStyle="1">
    <w:name w:val="apple-style-span"/>
    <w:basedOn w:val="a0"/>
    <w:rsid w:val="00433065"/>
  </w:style>
  <w:style w:type="character" w:styleId="a4">
    <w:name w:val="Hyperlink"/>
    <w:rsid w:val="00433065"/>
    <w:rPr>
      <w:color w:val="0000ff"/>
      <w:u w:val="single"/>
    </w:rPr>
  </w:style>
  <w:style w:type="character" w:styleId="docheader" w:customStyle="1">
    <w:name w:val="doc_header"/>
    <w:basedOn w:val="a0"/>
    <w:rsid w:val="00433065"/>
  </w:style>
  <w:style w:type="paragraph" w:styleId="a5">
    <w:name w:val="header"/>
    <w:basedOn w:val="a"/>
    <w:link w:val="a6"/>
    <w:rsid w:val="00433065"/>
    <w:pPr>
      <w:tabs>
        <w:tab w:val="center" w:pos="4677"/>
        <w:tab w:val="right" w:pos="9355"/>
      </w:tabs>
    </w:pPr>
    <w:rPr>
      <w:lang w:eastAsia="x-none"/>
    </w:rPr>
  </w:style>
  <w:style w:type="character" w:styleId="a6" w:customStyle="1">
    <w:name w:val="Верхний колонтитул Знак"/>
    <w:basedOn w:val="a0"/>
    <w:link w:val="a5"/>
    <w:rsid w:val="00433065"/>
    <w:rPr>
      <w:rFonts w:ascii="Times New Roman" w:cs="Times New Roman" w:eastAsia="Times New Roman" w:hAnsi="Times New Roman"/>
      <w:sz w:val="24"/>
      <w:szCs w:val="24"/>
      <w:lang w:eastAsia="x-none" w:val="ro-RO"/>
    </w:rPr>
  </w:style>
  <w:style w:type="paragraph" w:styleId="a7">
    <w:name w:val="footer"/>
    <w:basedOn w:val="a"/>
    <w:link w:val="a8"/>
    <w:uiPriority w:val="99"/>
    <w:rsid w:val="00433065"/>
    <w:pPr>
      <w:tabs>
        <w:tab w:val="center" w:pos="4677"/>
        <w:tab w:val="right" w:pos="9355"/>
      </w:tabs>
    </w:pPr>
    <w:rPr>
      <w:lang w:eastAsia="x-none"/>
    </w:rPr>
  </w:style>
  <w:style w:type="character" w:styleId="a8" w:customStyle="1">
    <w:name w:val="Нижний колонтитул Знак"/>
    <w:basedOn w:val="a0"/>
    <w:link w:val="a7"/>
    <w:uiPriority w:val="99"/>
    <w:rsid w:val="00433065"/>
    <w:rPr>
      <w:rFonts w:ascii="Times New Roman" w:cs="Times New Roman" w:eastAsia="Times New Roman" w:hAnsi="Times New Roman"/>
      <w:sz w:val="24"/>
      <w:szCs w:val="24"/>
      <w:lang w:eastAsia="x-none" w:val="ro-RO"/>
    </w:rPr>
  </w:style>
  <w:style w:type="paragraph" w:styleId="a9">
    <w:name w:val="Balloon Text"/>
    <w:basedOn w:val="a"/>
    <w:link w:val="aa"/>
    <w:rsid w:val="00433065"/>
    <w:rPr>
      <w:rFonts w:ascii="Tahoma" w:hAnsi="Tahoma"/>
      <w:sz w:val="16"/>
      <w:szCs w:val="16"/>
      <w:lang w:eastAsia="x-none"/>
    </w:rPr>
  </w:style>
  <w:style w:type="character" w:styleId="aa" w:customStyle="1">
    <w:name w:val="Текст выноски Знак"/>
    <w:basedOn w:val="a0"/>
    <w:link w:val="a9"/>
    <w:rsid w:val="00433065"/>
    <w:rPr>
      <w:rFonts w:ascii="Tahoma" w:cs="Times New Roman" w:eastAsia="Times New Roman" w:hAnsi="Tahoma"/>
      <w:sz w:val="16"/>
      <w:szCs w:val="16"/>
      <w:lang w:eastAsia="x-none" w:val="ro-RO"/>
    </w:rPr>
  </w:style>
  <w:style w:type="paragraph" w:styleId="Listparagraf1" w:customStyle="1">
    <w:name w:val="Listă paragraf1"/>
    <w:basedOn w:val="a"/>
    <w:rsid w:val="00433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b">
    <w:name w:val="List Paragraph"/>
    <w:basedOn w:val="a"/>
    <w:uiPriority w:val="34"/>
    <w:qFormat w:val="1"/>
    <w:rsid w:val="00433065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pple-converted-space" w:customStyle="1">
    <w:name w:val="apple-converted-space"/>
    <w:rsid w:val="00433065"/>
  </w:style>
  <w:style w:type="paragraph" w:styleId="ac">
    <w:name w:val="Normal (Web)"/>
    <w:basedOn w:val="a"/>
    <w:uiPriority w:val="99"/>
    <w:unhideWhenUsed w:val="1"/>
    <w:rsid w:val="00433065"/>
    <w:pPr>
      <w:spacing w:after="100" w:afterAutospacing="1" w:before="100" w:beforeAutospacing="1"/>
    </w:pPr>
    <w:rPr>
      <w:lang w:val="ru-RU"/>
    </w:rPr>
  </w:style>
  <w:style w:type="character" w:styleId="skypepnhcontainer" w:customStyle="1">
    <w:name w:val="skype_pnh_container"/>
    <w:rsid w:val="00433065"/>
  </w:style>
  <w:style w:type="character" w:styleId="skypepnhtextspan" w:customStyle="1">
    <w:name w:val="skype_pnh_text_span"/>
    <w:rsid w:val="00433065"/>
  </w:style>
  <w:style w:type="character" w:styleId="il" w:customStyle="1">
    <w:name w:val="il"/>
    <w:rsid w:val="00433065"/>
  </w:style>
  <w:style w:type="table" w:styleId="ad">
    <w:name w:val="Table Grid"/>
    <w:basedOn w:val="a1"/>
    <w:uiPriority w:val="59"/>
    <w:rsid w:val="00433065"/>
    <w:pPr>
      <w:spacing w:after="0" w:line="240" w:lineRule="auto"/>
    </w:pPr>
    <w:rPr>
      <w:rFonts w:ascii="Calibri" w:cs="Times New Roman" w:eastAsia="Calibri" w:hAnsi="Calibri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78ODtHbhhYrkMn/53qe3rB9WA==">AMUW2mVlAtiAjQJr4cVW27mEaguPiQmFxjgURQD2PisVa+oSX9tex9KF7CgfyoAyMxITaYz2koQsOKf+Ljthsk/q7/qA+dIKInSZaqIZ8mgF3DUVD+awQvSJqoJE32EqKwEgCFpegPsc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2015-10-28T14:30:00Z</dcterms:created>
  <dc:creator>Constantin</dc:creator>
</cp:coreProperties>
</file>