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E818" w14:textId="77777777" w:rsidR="00AF51DA" w:rsidRPr="00435829" w:rsidRDefault="00AF51DA" w:rsidP="00AF51D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</w:pPr>
      <w:bookmarkStart w:id="0" w:name="_GoBack"/>
      <w:bookmarkEnd w:id="0"/>
      <w:r w:rsidRPr="00435829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>MODEL DE PROIECT DIDACTIC DE LUNGĂ DURATĂ</w:t>
      </w:r>
    </w:p>
    <w:p w14:paraId="2E5AB8B0" w14:textId="279CA517" w:rsidR="00AF51DA" w:rsidRPr="00435829" w:rsidRDefault="00AF51DA" w:rsidP="00AF51D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</w:pPr>
      <w:r w:rsidRPr="00435829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>LA DISCIPLINA  DEZVOLTAREA PERSONALĂ</w:t>
      </w:r>
    </w:p>
    <w:p w14:paraId="696BF4DA" w14:textId="203446B8" w:rsidR="00AF51DA" w:rsidRPr="00435829" w:rsidRDefault="00A55A0F" w:rsidP="00AF51D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>C</w:t>
      </w:r>
      <w:r w:rsidR="00EB20FC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>lasa I</w:t>
      </w:r>
    </w:p>
    <w:p w14:paraId="6D9D42E2" w14:textId="38799FD5" w:rsidR="00AF51DA" w:rsidRPr="00435829" w:rsidRDefault="00AF51DA" w:rsidP="00AF51DA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</w:pPr>
      <w:r w:rsidRPr="00435829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 xml:space="preserve">Anul de studii </w:t>
      </w:r>
      <w:r w:rsidR="00EB20FC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>2023-2024</w:t>
      </w:r>
    </w:p>
    <w:p w14:paraId="451BC353" w14:textId="77777777" w:rsidR="00AF51DA" w:rsidRPr="00435829" w:rsidRDefault="00AF51DA" w:rsidP="00AF51DA">
      <w:pPr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</w:pPr>
      <w:r w:rsidRPr="00435829">
        <w:rPr>
          <w:rFonts w:ascii="Times New Roman" w:eastAsia="Times New Roman" w:hAnsi="Times New Roman" w:cs="Times New Roman"/>
          <w:b/>
          <w:sz w:val="24"/>
          <w:szCs w:val="24"/>
          <w:lang w:val="ro" w:eastAsia="ru-RU"/>
        </w:rPr>
        <w:t xml:space="preserve"> </w:t>
      </w:r>
    </w:p>
    <w:p w14:paraId="55211E4B" w14:textId="77777777" w:rsidR="00AF51DA" w:rsidRPr="00435829" w:rsidRDefault="00AF51DA" w:rsidP="00AF51DA">
      <w:pPr>
        <w:spacing w:after="0" w:line="276" w:lineRule="auto"/>
        <w:ind w:left="40"/>
        <w:jc w:val="center"/>
        <w:rPr>
          <w:rFonts w:ascii="Times New Roman" w:eastAsia="Arial" w:hAnsi="Times New Roman" w:cs="Times New Roman"/>
          <w:b/>
          <w:sz w:val="24"/>
          <w:szCs w:val="24"/>
          <w:lang w:val="ro" w:eastAsia="ru-RU"/>
        </w:rPr>
      </w:pPr>
      <w:r w:rsidRPr="00435829">
        <w:rPr>
          <w:rFonts w:ascii="Times New Roman" w:eastAsia="Arial" w:hAnsi="Times New Roman" w:cs="Times New Roman"/>
          <w:b/>
          <w:sz w:val="24"/>
          <w:szCs w:val="24"/>
          <w:lang w:val="ro" w:eastAsia="ru-RU"/>
        </w:rPr>
        <w:t xml:space="preserve"> </w:t>
      </w:r>
    </w:p>
    <w:p w14:paraId="72940699" w14:textId="77777777" w:rsidR="00AF51DA" w:rsidRPr="00435829" w:rsidRDefault="00AF51DA" w:rsidP="00AF51DA">
      <w:pPr>
        <w:spacing w:after="0" w:line="276" w:lineRule="auto"/>
        <w:ind w:left="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o" w:eastAsia="ru-RU"/>
        </w:rPr>
      </w:pPr>
      <w:r w:rsidRPr="0043582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o" w:eastAsia="ru-RU"/>
        </w:rPr>
        <w:t>ATENȚIE! Cadrele didactice vor personaliza proiectele didactice de lungă durată, în funcție de specificul colectivului de elevi și resurselor educaționale disponibile,  în conformitate cu prevederile curriculumului la disciplină (ediția 2019).</w:t>
      </w:r>
    </w:p>
    <w:p w14:paraId="055A2478" w14:textId="77777777" w:rsidR="00AF51DA" w:rsidRPr="00435829" w:rsidRDefault="00AF51DA" w:rsidP="00AF51DA">
      <w:pPr>
        <w:rPr>
          <w:rFonts w:ascii="Times New Roman" w:eastAsia="Calibri" w:hAnsi="Times New Roman" w:cs="Times New Roman"/>
          <w:b/>
          <w:sz w:val="24"/>
          <w:szCs w:val="24"/>
          <w:lang w:val="ro"/>
        </w:rPr>
      </w:pPr>
    </w:p>
    <w:p w14:paraId="6D6EF765" w14:textId="77777777" w:rsidR="00AF51DA" w:rsidRPr="00435829" w:rsidRDefault="00AF51DA" w:rsidP="00AF51DA">
      <w:pPr>
        <w:shd w:val="clear" w:color="auto" w:fill="FFFFFF" w:themeFill="background1"/>
        <w:tabs>
          <w:tab w:val="left" w:pos="709"/>
          <w:tab w:val="left" w:pos="482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b/>
          <w:sz w:val="24"/>
          <w:szCs w:val="24"/>
          <w:lang w:val="ro"/>
        </w:rPr>
        <w:tab/>
      </w:r>
      <w:r w:rsidRPr="00435829">
        <w:rPr>
          <w:rFonts w:ascii="Times New Roman" w:eastAsia="Calibri" w:hAnsi="Times New Roman" w:cs="Times New Roman"/>
          <w:b/>
          <w:sz w:val="24"/>
          <w:szCs w:val="24"/>
          <w:lang w:val="ro-RO"/>
        </w:rPr>
        <w:t>Competențele specifice disciplinei:</w:t>
      </w:r>
    </w:p>
    <w:p w14:paraId="5515C83D" w14:textId="77777777" w:rsidR="00AF51DA" w:rsidRPr="00435829" w:rsidRDefault="00AF51DA" w:rsidP="009E1D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Aprecierea identității personale și a celorlalți în contexte educaționale/familiale/ comunitare, demonstrând încredere în forțele proprii și atitudine pozitivă.  </w:t>
      </w:r>
    </w:p>
    <w:p w14:paraId="3FAFB163" w14:textId="77777777" w:rsidR="00AF51DA" w:rsidRPr="00435829" w:rsidRDefault="00AF51DA" w:rsidP="009E1D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>Utilizarea rațională a resurselor personale, sociale și ale mediului, demonstrând integritate și responsabilitate.</w:t>
      </w:r>
    </w:p>
    <w:p w14:paraId="52350C03" w14:textId="77777777" w:rsidR="00AF51DA" w:rsidRPr="00435829" w:rsidRDefault="00AF51DA" w:rsidP="009E1D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Adoptarea modului de viață sănătos în contexte variate, demonstrând interes și implicare în activități de menținere a sănătății proprii și a celor din jur. </w:t>
      </w:r>
    </w:p>
    <w:p w14:paraId="581AC241" w14:textId="77777777" w:rsidR="00AF51DA" w:rsidRPr="00435829" w:rsidRDefault="00AF51DA" w:rsidP="009E1D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Proiectarea carierei din perspectiva potențialului individual și a intereselor profesionale, manifestând atitudine pozitivă fată de dezvoltarea personală și învățare ca muncă de bază a elevului. </w:t>
      </w:r>
    </w:p>
    <w:p w14:paraId="159B186C" w14:textId="77777777" w:rsidR="00AF51DA" w:rsidRPr="00435829" w:rsidRDefault="00AF51DA" w:rsidP="009E1D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>Adaptarea comportamentului privind securitatea personală și a celor din jur în situații cotidiene, demonstrând atenție și atitudine responsabilă fată de sine și cei din jur.</w:t>
      </w:r>
    </w:p>
    <w:p w14:paraId="366A9F3F" w14:textId="77777777" w:rsidR="00C921A2" w:rsidRPr="00435829" w:rsidRDefault="00C921A2" w:rsidP="009E04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28E943F" w14:textId="1DA74E11" w:rsidR="00AF51DA" w:rsidRPr="00435829" w:rsidRDefault="00AF51DA" w:rsidP="009E0454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b/>
          <w:sz w:val="24"/>
          <w:szCs w:val="24"/>
          <w:lang w:val="ro-RO"/>
        </w:rPr>
        <w:t>Bibliografie:</w:t>
      </w:r>
    </w:p>
    <w:p w14:paraId="42DA14F2" w14:textId="77777777" w:rsidR="00AF51DA" w:rsidRPr="00435829" w:rsidRDefault="00AF51DA" w:rsidP="009E0454">
      <w:pPr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val="ro-RO"/>
        </w:rPr>
        <w:t>Curriculum național. Învățământul primar. Chișinău: MECC, 2018.</w:t>
      </w:r>
    </w:p>
    <w:p w14:paraId="43625C82" w14:textId="77777777" w:rsidR="00AF51DA" w:rsidRPr="00435829" w:rsidRDefault="00AF51DA" w:rsidP="009E0454">
      <w:pPr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>Ghid de implementare a curriculumului pentru învățământul primar. Chișinău: MECC, 2018.</w:t>
      </w:r>
    </w:p>
    <w:p w14:paraId="2F83C3D7" w14:textId="77777777" w:rsidR="00AF51DA" w:rsidRPr="00435829" w:rsidRDefault="00AF51DA" w:rsidP="009E0454">
      <w:pPr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iCs/>
          <w:sz w:val="24"/>
          <w:szCs w:val="24"/>
          <w:lang w:val="ro-RO"/>
        </w:rPr>
        <w:t xml:space="preserve">Metodologia privind evaluarea criterială prin descriptori, clasele I-IV. 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/>
        </w:rPr>
        <w:t>Chișinău: MECC, IȘE, 2019.</w:t>
      </w:r>
    </w:p>
    <w:p w14:paraId="46A52457" w14:textId="77777777" w:rsidR="00467045" w:rsidRPr="00435829" w:rsidRDefault="00AF51DA" w:rsidP="009E0454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>Dezvoltarea personală. Ghid pentru cadrele didactice. Exemple de sarcini. Clasele 1-4. 2019-2020</w:t>
      </w:r>
      <w:r w:rsidR="00467045" w:rsidRPr="0043582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6CFCD60F" w14:textId="4DAFD4EE" w:rsidR="00AF51DA" w:rsidRPr="00435829" w:rsidRDefault="00467045" w:rsidP="009E0454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Repere metodologice de organizare a procesului educațional în învățământul general, aprobate de Ministerul Educației și Cercetării (inclusiv, pentru anii de studii 2019 - 2023) la disciplinele școlare (pagina Web: www.mec.gov.md link: EDUCAŢIE / </w:t>
      </w:r>
      <w:r w:rsidR="00445955" w:rsidRPr="00435829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general / Acte normative / Repere metodologice de organizare a procesului educațional în învățământul general).</w:t>
      </w:r>
    </w:p>
    <w:p w14:paraId="57AE850F" w14:textId="6B5C3FAB" w:rsidR="00467045" w:rsidRPr="00435829" w:rsidRDefault="00467045" w:rsidP="009E0454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>Biblioteca digitală Educație Online (http://educatieonline.md/Video</w:t>
      </w:r>
      <w:r w:rsidRPr="0043582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919CFA0" w14:textId="199FE096" w:rsidR="009E0454" w:rsidRPr="00435829" w:rsidRDefault="009E0454" w:rsidP="00AF51DA">
      <w:pPr>
        <w:tabs>
          <w:tab w:val="left" w:pos="1020"/>
        </w:tabs>
        <w:rPr>
          <w:rFonts w:ascii="Times New Roman" w:eastAsia="Calibri" w:hAnsi="Times New Roman" w:cs="Times New Roman"/>
          <w:sz w:val="24"/>
          <w:szCs w:val="24"/>
          <w:lang w:val="ro-RO"/>
        </w:rPr>
        <w:sectPr w:rsidR="009E0454" w:rsidRPr="00435829" w:rsidSect="00AF51DA">
          <w:pgSz w:w="11906" w:h="16838"/>
          <w:pgMar w:top="1245" w:right="1440" w:bottom="1440" w:left="993" w:header="708" w:footer="708" w:gutter="0"/>
          <w:cols w:space="708"/>
          <w:docGrid w:linePitch="360"/>
        </w:sectPr>
      </w:pPr>
    </w:p>
    <w:p w14:paraId="203C2C46" w14:textId="77777777" w:rsidR="00AF51DA" w:rsidRPr="00435829" w:rsidRDefault="00AF51DA" w:rsidP="004A07A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D9892BE" w14:textId="77777777" w:rsidR="004A07AC" w:rsidRPr="00435829" w:rsidRDefault="009E0454" w:rsidP="009E0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ADMINISTRAREA DISCIPLINEI </w:t>
      </w:r>
    </w:p>
    <w:p w14:paraId="06B3BADF" w14:textId="69B5C6CD" w:rsidR="009E0454" w:rsidRPr="00435829" w:rsidRDefault="009E0454" w:rsidP="009E0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TableGrid"/>
        <w:tblW w:w="13608" w:type="dxa"/>
        <w:tblInd w:w="562" w:type="dxa"/>
        <w:tblLook w:val="04A0" w:firstRow="1" w:lastRow="0" w:firstColumn="1" w:lastColumn="0" w:noHBand="0" w:noVBand="1"/>
      </w:tblPr>
      <w:tblGrid>
        <w:gridCol w:w="2268"/>
        <w:gridCol w:w="4253"/>
        <w:gridCol w:w="850"/>
        <w:gridCol w:w="3225"/>
        <w:gridCol w:w="3012"/>
      </w:tblGrid>
      <w:tr w:rsidR="009E0454" w:rsidRPr="00803001" w14:paraId="79F7559C" w14:textId="77777777" w:rsidTr="00AF054A">
        <w:tc>
          <w:tcPr>
            <w:tcW w:w="2268" w:type="dxa"/>
          </w:tcPr>
          <w:p w14:paraId="3814C099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Statutul disciplinei</w:t>
            </w:r>
          </w:p>
        </w:tc>
        <w:tc>
          <w:tcPr>
            <w:tcW w:w="4253" w:type="dxa"/>
          </w:tcPr>
          <w:p w14:paraId="0F2D8148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Aria curriculară</w:t>
            </w:r>
          </w:p>
        </w:tc>
        <w:tc>
          <w:tcPr>
            <w:tcW w:w="850" w:type="dxa"/>
          </w:tcPr>
          <w:p w14:paraId="5FC55682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3225" w:type="dxa"/>
          </w:tcPr>
          <w:p w14:paraId="3094B1A3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ore pe săptămână</w:t>
            </w:r>
          </w:p>
        </w:tc>
        <w:tc>
          <w:tcPr>
            <w:tcW w:w="3012" w:type="dxa"/>
          </w:tcPr>
          <w:p w14:paraId="536F9015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de ore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an*</w:t>
            </w:r>
          </w:p>
        </w:tc>
      </w:tr>
      <w:tr w:rsidR="009E0454" w:rsidRPr="00435829" w14:paraId="5B88D7A1" w14:textId="77777777" w:rsidTr="00AF054A">
        <w:tc>
          <w:tcPr>
            <w:tcW w:w="2268" w:type="dxa"/>
          </w:tcPr>
          <w:p w14:paraId="209C35AA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Obligatorie</w:t>
            </w:r>
          </w:p>
        </w:tc>
        <w:tc>
          <w:tcPr>
            <w:tcW w:w="4253" w:type="dxa"/>
          </w:tcPr>
          <w:p w14:paraId="23C37521" w14:textId="441A9A51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dezvoltare personală</w:t>
            </w:r>
          </w:p>
        </w:tc>
        <w:tc>
          <w:tcPr>
            <w:tcW w:w="850" w:type="dxa"/>
          </w:tcPr>
          <w:p w14:paraId="1C713993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</w:t>
            </w:r>
          </w:p>
        </w:tc>
        <w:tc>
          <w:tcPr>
            <w:tcW w:w="3225" w:type="dxa"/>
          </w:tcPr>
          <w:p w14:paraId="3EBA73ED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3012" w:type="dxa"/>
          </w:tcPr>
          <w:p w14:paraId="11FE156E" w14:textId="77777777" w:rsidR="009E0454" w:rsidRPr="00435829" w:rsidRDefault="009E0454" w:rsidP="007815A3">
            <w:pPr>
              <w:tabs>
                <w:tab w:val="left" w:pos="720"/>
                <w:tab w:val="left" w:pos="1080"/>
                <w:tab w:val="left" w:pos="138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33-34</w:t>
            </w:r>
          </w:p>
        </w:tc>
      </w:tr>
    </w:tbl>
    <w:p w14:paraId="0297DE66" w14:textId="77777777" w:rsidR="00AF51DA" w:rsidRPr="00435829" w:rsidRDefault="00AF51DA" w:rsidP="004A07AC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6F627449" w14:textId="67F5A2A9" w:rsidR="00592CCD" w:rsidRPr="00435829" w:rsidRDefault="009E0454" w:rsidP="004A07AC">
      <w:pPr>
        <w:tabs>
          <w:tab w:val="left" w:pos="720"/>
          <w:tab w:val="left" w:pos="1080"/>
          <w:tab w:val="left" w:pos="138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MA</w:t>
      </w:r>
      <w:r w:rsidR="00B44626"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NAGEMENTUL TIMPULUI ÎN CADRUL PROIECTĂRII DIDACTICE ANUALĂ</w:t>
      </w:r>
    </w:p>
    <w:tbl>
      <w:tblPr>
        <w:tblpPr w:leftFromText="180" w:rightFromText="180" w:vertAnchor="text" w:horzAnchor="page" w:tblpX="1803" w:tblpY="1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418"/>
        <w:gridCol w:w="796"/>
        <w:gridCol w:w="892"/>
        <w:gridCol w:w="649"/>
        <w:gridCol w:w="1207"/>
      </w:tblGrid>
      <w:tr w:rsidR="004C67F9" w:rsidRPr="00435829" w14:paraId="507EE3A5" w14:textId="77777777" w:rsidTr="00747AF8">
        <w:tc>
          <w:tcPr>
            <w:tcW w:w="8642" w:type="dxa"/>
            <w:vMerge w:val="restart"/>
            <w:shd w:val="clear" w:color="auto" w:fill="auto"/>
            <w:vAlign w:val="center"/>
          </w:tcPr>
          <w:p w14:paraId="2EF46AE0" w14:textId="4AC68C88" w:rsidR="00BD74A8" w:rsidRPr="00435829" w:rsidRDefault="004C67F9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Unități de învățare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1B4D4DC" w14:textId="5EFE3310" w:rsidR="00BD74A8" w:rsidRPr="00435829" w:rsidRDefault="004C67F9" w:rsidP="0074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Nr. de ore</w:t>
            </w:r>
            <w:r w:rsidR="00E735F5" w:rsidRPr="00435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1</w:t>
            </w:r>
          </w:p>
        </w:tc>
        <w:tc>
          <w:tcPr>
            <w:tcW w:w="2337" w:type="dxa"/>
            <w:gridSpan w:val="3"/>
            <w:shd w:val="clear" w:color="auto" w:fill="auto"/>
            <w:vAlign w:val="center"/>
          </w:tcPr>
          <w:p w14:paraId="4156F2AF" w14:textId="07A6E40F" w:rsidR="00BD74A8" w:rsidRPr="00435829" w:rsidRDefault="00592CCD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Evaluare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14:paraId="3FA8F9AB" w14:textId="295D6E03" w:rsidR="00BD74A8" w:rsidRPr="00435829" w:rsidRDefault="00592CCD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Nota</w:t>
            </w:r>
          </w:p>
        </w:tc>
      </w:tr>
      <w:tr w:rsidR="004C67F9" w:rsidRPr="00435829" w14:paraId="3ADB9211" w14:textId="77777777" w:rsidTr="00747AF8">
        <w:tc>
          <w:tcPr>
            <w:tcW w:w="8642" w:type="dxa"/>
            <w:vMerge/>
            <w:shd w:val="clear" w:color="auto" w:fill="auto"/>
          </w:tcPr>
          <w:p w14:paraId="2EF01892" w14:textId="77777777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EB5488" w14:textId="77777777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796" w:type="dxa"/>
            <w:shd w:val="clear" w:color="auto" w:fill="auto"/>
          </w:tcPr>
          <w:p w14:paraId="1E16C7CA" w14:textId="2887BBB0" w:rsidR="00BD74A8" w:rsidRPr="00435829" w:rsidRDefault="004C67F9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EI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6AFB56D0" w14:textId="7A38172A" w:rsidR="00BD74A8" w:rsidRPr="00435829" w:rsidRDefault="004C67F9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EFE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14:paraId="473E5FE0" w14:textId="36307FFB" w:rsidR="00BD74A8" w:rsidRPr="00435829" w:rsidRDefault="00795765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ES</w:t>
            </w: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  <w:t>4</w:t>
            </w:r>
          </w:p>
        </w:tc>
        <w:tc>
          <w:tcPr>
            <w:tcW w:w="1207" w:type="dxa"/>
            <w:vMerge/>
            <w:shd w:val="clear" w:color="auto" w:fill="auto"/>
          </w:tcPr>
          <w:p w14:paraId="3EF0E705" w14:textId="77777777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45955" w:rsidRPr="00435829" w14:paraId="4DE0BCCB" w14:textId="77777777" w:rsidTr="009732C7">
        <w:tc>
          <w:tcPr>
            <w:tcW w:w="13604" w:type="dxa"/>
            <w:gridSpan w:val="6"/>
            <w:shd w:val="clear" w:color="auto" w:fill="auto"/>
          </w:tcPr>
          <w:p w14:paraId="4E5FD7A5" w14:textId="2F8470D1" w:rsidR="00445955" w:rsidRPr="00435829" w:rsidRDefault="00445955" w:rsidP="0044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Batang" w:hAnsi="Times New Roman" w:cs="Times New Roman"/>
                <w:sz w:val="24"/>
                <w:szCs w:val="24"/>
                <w:lang w:val="ro-RO" w:eastAsia="ru-RU"/>
              </w:rPr>
              <w:t>Semestrul I</w:t>
            </w:r>
          </w:p>
        </w:tc>
      </w:tr>
      <w:tr w:rsidR="004C67F9" w:rsidRPr="00435829" w14:paraId="326E7E09" w14:textId="77777777" w:rsidTr="00747AF8">
        <w:tc>
          <w:tcPr>
            <w:tcW w:w="8642" w:type="dxa"/>
            <w:shd w:val="clear" w:color="auto" w:fill="auto"/>
          </w:tcPr>
          <w:p w14:paraId="00EE272E" w14:textId="6F92C9FB" w:rsidR="00BD74A8" w:rsidRPr="00435829" w:rsidRDefault="00384FBC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Batang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</w:t>
            </w:r>
            <w:r w:rsidR="004C67F9"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Arta cunoașterii de sine și a celuilalt </w:t>
            </w:r>
            <w:r w:rsidR="00BD74A8"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B61CAFB" w14:textId="581D5381" w:rsidR="00BD74A8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6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auto"/>
          </w:tcPr>
          <w:p w14:paraId="01B4CCAA" w14:textId="756BAC97" w:rsidR="00BD74A8" w:rsidRPr="00435829" w:rsidRDefault="00747AF8" w:rsidP="00747AF8">
            <w:pPr>
              <w:tabs>
                <w:tab w:val="left" w:pos="195"/>
                <w:tab w:val="center" w:pos="6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ab/>
            </w: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ab/>
            </w:r>
            <w:r w:rsidR="00BD74A8"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101C4DA8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14:paraId="28DBECD8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07" w:type="dxa"/>
            <w:shd w:val="clear" w:color="auto" w:fill="auto"/>
          </w:tcPr>
          <w:p w14:paraId="1819D78A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C67F9" w:rsidRPr="00435829" w14:paraId="719E5FBD" w14:textId="77777777" w:rsidTr="00747AF8">
        <w:tc>
          <w:tcPr>
            <w:tcW w:w="8642" w:type="dxa"/>
            <w:shd w:val="clear" w:color="auto" w:fill="auto"/>
          </w:tcPr>
          <w:p w14:paraId="53E5DBE3" w14:textId="50F1C40A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 </w:t>
            </w:r>
            <w:r w:rsidR="004C67F9"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Asigurarea calității vieții </w:t>
            </w:r>
          </w:p>
        </w:tc>
        <w:tc>
          <w:tcPr>
            <w:tcW w:w="1418" w:type="dxa"/>
            <w:shd w:val="clear" w:color="auto" w:fill="auto"/>
          </w:tcPr>
          <w:p w14:paraId="34316B48" w14:textId="78196D60" w:rsidR="00BD74A8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6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auto"/>
          </w:tcPr>
          <w:p w14:paraId="66ED7E7F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401ACA12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14:paraId="5EC6D8A6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72366B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C55AB" w:rsidRPr="00435829" w14:paraId="4BE1560D" w14:textId="77777777" w:rsidTr="00747AF8">
        <w:tc>
          <w:tcPr>
            <w:tcW w:w="8642" w:type="dxa"/>
            <w:shd w:val="clear" w:color="auto" w:fill="auto"/>
          </w:tcPr>
          <w:p w14:paraId="74C6AEC3" w14:textId="76B079FF" w:rsidR="00BC55AB" w:rsidRPr="00435829" w:rsidRDefault="00BC55AB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La discreția cadrului didactic</w:t>
            </w:r>
            <w:r w:rsidR="00061866" w:rsidRPr="004358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(pe parcursul anului)</w:t>
            </w:r>
          </w:p>
        </w:tc>
        <w:tc>
          <w:tcPr>
            <w:tcW w:w="1418" w:type="dxa"/>
            <w:shd w:val="clear" w:color="auto" w:fill="auto"/>
          </w:tcPr>
          <w:p w14:paraId="052B618F" w14:textId="1F3547F0" w:rsidR="00BC55AB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1-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3*</w:t>
            </w:r>
          </w:p>
        </w:tc>
        <w:tc>
          <w:tcPr>
            <w:tcW w:w="796" w:type="dxa"/>
            <w:shd w:val="clear" w:color="auto" w:fill="auto"/>
          </w:tcPr>
          <w:p w14:paraId="6C4A6205" w14:textId="77777777" w:rsidR="00BC55AB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92" w:type="dxa"/>
            <w:shd w:val="clear" w:color="auto" w:fill="auto"/>
          </w:tcPr>
          <w:p w14:paraId="7C9F470F" w14:textId="77777777" w:rsidR="00BC55AB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649" w:type="dxa"/>
            <w:shd w:val="clear" w:color="auto" w:fill="auto"/>
          </w:tcPr>
          <w:p w14:paraId="0576045D" w14:textId="77777777" w:rsidR="00BC55AB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07" w:type="dxa"/>
            <w:shd w:val="clear" w:color="auto" w:fill="auto"/>
          </w:tcPr>
          <w:p w14:paraId="1B920548" w14:textId="77777777" w:rsidR="00BC55AB" w:rsidRPr="00435829" w:rsidRDefault="00BC55AB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C67F9" w:rsidRPr="00435829" w14:paraId="248435FC" w14:textId="77777777" w:rsidTr="009E0454">
        <w:tc>
          <w:tcPr>
            <w:tcW w:w="8642" w:type="dxa"/>
            <w:shd w:val="clear" w:color="auto" w:fill="auto"/>
          </w:tcPr>
          <w:p w14:paraId="63CBD0B1" w14:textId="21257AF2" w:rsidR="00BD74A8" w:rsidRPr="00435829" w:rsidRDefault="00BE6B3B" w:rsidP="006C1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 semestru</w:t>
            </w:r>
            <w:r w:rsidR="00BC55AB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</w:t>
            </w:r>
            <w:r w:rsidR="00BD74A8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I</w:t>
            </w:r>
          </w:p>
        </w:tc>
        <w:tc>
          <w:tcPr>
            <w:tcW w:w="1418" w:type="dxa"/>
            <w:shd w:val="clear" w:color="auto" w:fill="auto"/>
          </w:tcPr>
          <w:p w14:paraId="1D11FA08" w14:textId="6994F954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15</w:t>
            </w:r>
          </w:p>
        </w:tc>
        <w:tc>
          <w:tcPr>
            <w:tcW w:w="796" w:type="dxa"/>
            <w:shd w:val="clear" w:color="auto" w:fill="auto"/>
          </w:tcPr>
          <w:p w14:paraId="55B1D5AE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14:paraId="225F46B6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14:paraId="3C286712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7506E4CB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45955" w:rsidRPr="00435829" w14:paraId="38CEF2B6" w14:textId="77777777" w:rsidTr="004A3706">
        <w:tc>
          <w:tcPr>
            <w:tcW w:w="13604" w:type="dxa"/>
            <w:gridSpan w:val="6"/>
            <w:shd w:val="clear" w:color="auto" w:fill="auto"/>
          </w:tcPr>
          <w:p w14:paraId="1E297DE1" w14:textId="125705C1" w:rsidR="00445955" w:rsidRPr="00435829" w:rsidRDefault="00445955" w:rsidP="00445955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Batang" w:hAnsi="Times New Roman" w:cs="Times New Roman"/>
                <w:sz w:val="24"/>
                <w:szCs w:val="24"/>
                <w:lang w:val="ro-RO" w:eastAsia="ru-RU"/>
              </w:rPr>
              <w:t>Semestrul II</w:t>
            </w:r>
          </w:p>
        </w:tc>
      </w:tr>
      <w:tr w:rsidR="004C67F9" w:rsidRPr="00435829" w14:paraId="62593734" w14:textId="77777777" w:rsidTr="00747AF8">
        <w:tc>
          <w:tcPr>
            <w:tcW w:w="8642" w:type="dxa"/>
            <w:shd w:val="clear" w:color="auto" w:fill="auto"/>
          </w:tcPr>
          <w:p w14:paraId="1DE87C50" w14:textId="761BA568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</w:t>
            </w: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BC55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Modul sănătos de </w:t>
            </w:r>
            <w:r w:rsidR="00132194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viață</w:t>
            </w:r>
          </w:p>
        </w:tc>
        <w:tc>
          <w:tcPr>
            <w:tcW w:w="1418" w:type="dxa"/>
            <w:shd w:val="clear" w:color="auto" w:fill="auto"/>
          </w:tcPr>
          <w:p w14:paraId="7AF5C527" w14:textId="6CDCB558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6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auto"/>
          </w:tcPr>
          <w:p w14:paraId="41995CEF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38F08BA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14:paraId="114EA17D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07" w:type="dxa"/>
            <w:shd w:val="clear" w:color="auto" w:fill="auto"/>
          </w:tcPr>
          <w:p w14:paraId="1095EAB1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C67F9" w:rsidRPr="00435829" w14:paraId="25A582E9" w14:textId="77777777" w:rsidTr="00747AF8">
        <w:tc>
          <w:tcPr>
            <w:tcW w:w="8642" w:type="dxa"/>
            <w:shd w:val="clear" w:color="auto" w:fill="auto"/>
          </w:tcPr>
          <w:p w14:paraId="24B82BCB" w14:textId="33760EBF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4. </w:t>
            </w:r>
            <w:r w:rsidR="00BC55AB" w:rsidRPr="0043582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Proiectarea carierei profesionale </w:t>
            </w:r>
            <w:r w:rsidR="00132194" w:rsidRPr="0043582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și</w:t>
            </w:r>
            <w:r w:rsidR="00BC55AB" w:rsidRPr="0043582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dezvoltarea spiritului antreprenorial</w:t>
            </w:r>
          </w:p>
        </w:tc>
        <w:tc>
          <w:tcPr>
            <w:tcW w:w="1418" w:type="dxa"/>
            <w:shd w:val="clear" w:color="auto" w:fill="auto"/>
          </w:tcPr>
          <w:p w14:paraId="4874C21E" w14:textId="6A25D7FE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6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auto"/>
          </w:tcPr>
          <w:p w14:paraId="4247DBA7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59C27EF1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649" w:type="dxa"/>
            <w:shd w:val="clear" w:color="auto" w:fill="auto"/>
          </w:tcPr>
          <w:p w14:paraId="158CC543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07" w:type="dxa"/>
            <w:shd w:val="clear" w:color="auto" w:fill="auto"/>
          </w:tcPr>
          <w:p w14:paraId="5478496B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C67F9" w:rsidRPr="00435829" w14:paraId="4849E034" w14:textId="77777777" w:rsidTr="00747AF8">
        <w:tc>
          <w:tcPr>
            <w:tcW w:w="8642" w:type="dxa"/>
            <w:shd w:val="clear" w:color="auto" w:fill="auto"/>
          </w:tcPr>
          <w:p w14:paraId="599BF3D8" w14:textId="2D053A8D" w:rsidR="00BD74A8" w:rsidRPr="00435829" w:rsidRDefault="00BD74A8" w:rsidP="006C17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5.  </w:t>
            </w:r>
            <w:r w:rsidR="00BC55AB" w:rsidRPr="0043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Securitatea personală</w:t>
            </w:r>
          </w:p>
        </w:tc>
        <w:tc>
          <w:tcPr>
            <w:tcW w:w="1418" w:type="dxa"/>
            <w:shd w:val="clear" w:color="auto" w:fill="auto"/>
          </w:tcPr>
          <w:p w14:paraId="4EE67F15" w14:textId="48DC222F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6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auto"/>
          </w:tcPr>
          <w:p w14:paraId="7BA62BC1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14:paraId="30E9973B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</w:t>
            </w:r>
          </w:p>
        </w:tc>
        <w:tc>
          <w:tcPr>
            <w:tcW w:w="649" w:type="dxa"/>
            <w:shd w:val="clear" w:color="auto" w:fill="auto"/>
          </w:tcPr>
          <w:p w14:paraId="0C5B7FB0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2D3E40D4" w14:textId="77777777" w:rsidR="00BD74A8" w:rsidRPr="00435829" w:rsidRDefault="00BD74A8" w:rsidP="006C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C55AB" w:rsidRPr="00435829" w14:paraId="676C13FA" w14:textId="77777777" w:rsidTr="00A46BCE">
        <w:trPr>
          <w:trHeight w:val="276"/>
        </w:trPr>
        <w:tc>
          <w:tcPr>
            <w:tcW w:w="8642" w:type="dxa"/>
            <w:shd w:val="clear" w:color="auto" w:fill="FFFFFF" w:themeFill="background1"/>
          </w:tcPr>
          <w:p w14:paraId="552B06E7" w14:textId="2760C111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 semestrul II</w:t>
            </w:r>
          </w:p>
        </w:tc>
        <w:tc>
          <w:tcPr>
            <w:tcW w:w="1418" w:type="dxa"/>
            <w:shd w:val="clear" w:color="auto" w:fill="FFFFFF" w:themeFill="background1"/>
          </w:tcPr>
          <w:p w14:paraId="6EB4A7DA" w14:textId="49132151" w:rsidR="00BC55AB" w:rsidRPr="00435829" w:rsidRDefault="00061866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18</w:t>
            </w:r>
            <w:r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FFFFFF" w:themeFill="background1"/>
          </w:tcPr>
          <w:p w14:paraId="23985188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892" w:type="dxa"/>
            <w:shd w:val="clear" w:color="auto" w:fill="FFFFFF" w:themeFill="background1"/>
          </w:tcPr>
          <w:p w14:paraId="257C8149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649" w:type="dxa"/>
            <w:shd w:val="clear" w:color="auto" w:fill="FFFFFF" w:themeFill="background1"/>
          </w:tcPr>
          <w:p w14:paraId="34788DCF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</w:tcPr>
          <w:p w14:paraId="7B758B40" w14:textId="7ABC2800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</w:p>
        </w:tc>
      </w:tr>
      <w:tr w:rsidR="00BC55AB" w:rsidRPr="00435829" w14:paraId="47E006EB" w14:textId="77777777" w:rsidTr="00AF054A">
        <w:trPr>
          <w:trHeight w:val="235"/>
        </w:trPr>
        <w:tc>
          <w:tcPr>
            <w:tcW w:w="8642" w:type="dxa"/>
            <w:shd w:val="clear" w:color="auto" w:fill="FFFFFF" w:themeFill="background1"/>
          </w:tcPr>
          <w:p w14:paraId="3847563B" w14:textId="7134A5CB" w:rsidR="00BC55AB" w:rsidRPr="00435829" w:rsidRDefault="00445955" w:rsidP="00A46B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Numărul de ore </w:t>
            </w:r>
            <w:r w:rsidR="00B24914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pe an</w:t>
            </w:r>
          </w:p>
        </w:tc>
        <w:tc>
          <w:tcPr>
            <w:tcW w:w="1418" w:type="dxa"/>
            <w:shd w:val="clear" w:color="auto" w:fill="FFFFFF" w:themeFill="background1"/>
          </w:tcPr>
          <w:p w14:paraId="23C3EB4E" w14:textId="1B9E9D18" w:rsidR="00BC55AB" w:rsidRPr="00435829" w:rsidRDefault="00BC55AB" w:rsidP="00A46BCE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33</w:t>
            </w:r>
            <w:r w:rsidR="00061866" w:rsidRPr="0043582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96" w:type="dxa"/>
            <w:shd w:val="clear" w:color="auto" w:fill="FFFFFF" w:themeFill="background1"/>
          </w:tcPr>
          <w:p w14:paraId="2E26C8F5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892" w:type="dxa"/>
            <w:shd w:val="clear" w:color="auto" w:fill="FFFFFF" w:themeFill="background1"/>
          </w:tcPr>
          <w:p w14:paraId="20F82CA2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649" w:type="dxa"/>
            <w:shd w:val="clear" w:color="auto" w:fill="FFFFFF" w:themeFill="background1"/>
          </w:tcPr>
          <w:p w14:paraId="6BD4FD38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07" w:type="dxa"/>
            <w:vMerge/>
            <w:shd w:val="clear" w:color="auto" w:fill="C5E0B3"/>
          </w:tcPr>
          <w:p w14:paraId="65033A4A" w14:textId="77777777" w:rsidR="00BC55AB" w:rsidRPr="00435829" w:rsidRDefault="00BC55AB" w:rsidP="00A46B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6B4BDAD3" w14:textId="77777777" w:rsidR="006C17C7" w:rsidRPr="00435829" w:rsidRDefault="006C17C7" w:rsidP="00A46BCE">
      <w:pPr>
        <w:shd w:val="clear" w:color="auto" w:fill="FFFFFF" w:themeFill="background1"/>
        <w:tabs>
          <w:tab w:val="left" w:pos="13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9F949A" w14:textId="29AB76E3" w:rsidR="00C97F2C" w:rsidRPr="00435829" w:rsidRDefault="00C97F2C" w:rsidP="00C97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La </w:t>
      </w:r>
      <w:r w:rsidR="001B51AB"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sfârșitul</w:t>
      </w: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clasei I</w:t>
      </w:r>
      <w:r w:rsidR="00257B0B"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-a</w:t>
      </w: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, elevul poate:</w:t>
      </w:r>
    </w:p>
    <w:p w14:paraId="3A14A499" w14:textId="77777777" w:rsidR="00C97F2C" w:rsidRPr="00435829" w:rsidRDefault="00C97F2C" w:rsidP="00C97F2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descrie: caracteristici personale, comportamente corecte/adecvate în raport cu sine și cu ceilalți; activități/meserii preferate; reguli de securitate în condiții casnice și la școală; </w:t>
      </w:r>
    </w:p>
    <w:p w14:paraId="44FB5474" w14:textId="77777777" w:rsidR="00C97F2C" w:rsidRPr="00435829" w:rsidRDefault="00C97F2C" w:rsidP="00C97F2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demonstra: respectarea igienei personale; înțelegerea necesităților și dorințelor; respectarea regulilor de circulație rutieră; </w:t>
      </w:r>
    </w:p>
    <w:p w14:paraId="78E3BBEE" w14:textId="77777777" w:rsidR="00C97F2C" w:rsidRPr="00435829" w:rsidRDefault="00C97F2C" w:rsidP="00C97F2C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manifesta: relații pozitive cu ceilalți; dorință de a frecventa școala; interes pentru menținerea sănătății; implicare în activități cotidiene, asigurarea securității personale, </w:t>
      </w:r>
    </w:p>
    <w:p w14:paraId="53AD98D7" w14:textId="2C53B9D4" w:rsidR="00C97F2C" w:rsidRPr="00435829" w:rsidRDefault="00C97F2C" w:rsidP="00C97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implicând ca atitudini și valori specifice predominante:</w:t>
      </w:r>
    </w:p>
    <w:p w14:paraId="45CD41DA" w14:textId="77777777" w:rsidR="00C97F2C" w:rsidRPr="00435829" w:rsidRDefault="00C97F2C" w:rsidP="00C9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• 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încredere în forțele proprii și atitudine pozitivă; </w:t>
      </w:r>
    </w:p>
    <w:p w14:paraId="6E64288D" w14:textId="77777777" w:rsidR="00C97F2C" w:rsidRPr="00435829" w:rsidRDefault="00C97F2C" w:rsidP="00C9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responsabilitatea față de reguli; </w:t>
      </w:r>
    </w:p>
    <w:p w14:paraId="137499B1" w14:textId="77777777" w:rsidR="00C97F2C" w:rsidRPr="00435829" w:rsidRDefault="00C97F2C" w:rsidP="00C9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aprecierea proprie și a celor din jur; </w:t>
      </w:r>
    </w:p>
    <w:p w14:paraId="7B38E780" w14:textId="77777777" w:rsidR="00C97F2C" w:rsidRPr="00435829" w:rsidRDefault="00C97F2C" w:rsidP="00C9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• mândria pentru statutul de elev; </w:t>
      </w:r>
    </w:p>
    <w:p w14:paraId="47E9D4A0" w14:textId="446E4AF5" w:rsidR="006C17C7" w:rsidRPr="00435829" w:rsidRDefault="00C97F2C" w:rsidP="006C1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o-RO" w:eastAsia="ru-RU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>• deschiderea pentru comunicare.</w:t>
      </w:r>
      <w:r w:rsidRPr="00435829">
        <w:rPr>
          <w:rFonts w:ascii="Times New Roman" w:eastAsia="Times New Roman" w:hAnsi="Times New Roman" w:cs="Times New Roman"/>
          <w:color w:val="00B050"/>
          <w:sz w:val="24"/>
          <w:szCs w:val="24"/>
          <w:lang w:val="ro-RO" w:eastAsia="ru-RU"/>
        </w:rPr>
        <w:t xml:space="preserve"> </w:t>
      </w:r>
    </w:p>
    <w:p w14:paraId="353636ED" w14:textId="77777777" w:rsidR="006C17C7" w:rsidRPr="00435829" w:rsidRDefault="006C17C7" w:rsidP="006C17C7">
      <w:pPr>
        <w:tabs>
          <w:tab w:val="left" w:pos="58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E289C7" w14:textId="77777777" w:rsidR="009E0454" w:rsidRPr="00435829" w:rsidRDefault="009E0454" w:rsidP="006C17C7">
      <w:pPr>
        <w:tabs>
          <w:tab w:val="left" w:pos="1384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p w14:paraId="09348C6E" w14:textId="1DA570BB" w:rsidR="006C17C7" w:rsidRPr="00435829" w:rsidRDefault="006C17C7" w:rsidP="006C17C7">
      <w:pPr>
        <w:tabs>
          <w:tab w:val="left" w:pos="1384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PRODUSE RECOMANDATE ȘI CRITERII DE SUCCES</w:t>
      </w:r>
    </w:p>
    <w:p w14:paraId="3FFC0FDC" w14:textId="77777777" w:rsidR="006C17C7" w:rsidRPr="00435829" w:rsidRDefault="006C17C7" w:rsidP="006C17C7">
      <w:pPr>
        <w:tabs>
          <w:tab w:val="left" w:pos="1384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Clasa I. Produse specifice disciplinei</w:t>
      </w:r>
    </w:p>
    <w:p w14:paraId="43F931BB" w14:textId="77777777" w:rsidR="006C17C7" w:rsidRPr="00435829" w:rsidRDefault="006C17C7" w:rsidP="006C17C7">
      <w:pPr>
        <w:tabs>
          <w:tab w:val="left" w:pos="13849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3582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>Metodologia privind evaluarea criterială prin descriptori, clasele I-IV, 2019, p.20</w:t>
      </w:r>
      <w:r w:rsidRPr="0043582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9F59F5C" w14:textId="77777777" w:rsidR="006C17C7" w:rsidRPr="00435829" w:rsidRDefault="006C17C7" w:rsidP="006C17C7">
      <w:pPr>
        <w:tabs>
          <w:tab w:val="left" w:pos="13849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656"/>
        <w:gridCol w:w="2835"/>
        <w:gridCol w:w="4252"/>
      </w:tblGrid>
      <w:tr w:rsidR="006C17C7" w:rsidRPr="00803001" w14:paraId="716C763A" w14:textId="77777777" w:rsidTr="00A46BCE">
        <w:tc>
          <w:tcPr>
            <w:tcW w:w="3432" w:type="dxa"/>
            <w:shd w:val="clear" w:color="auto" w:fill="auto"/>
            <w:vAlign w:val="center"/>
          </w:tcPr>
          <w:p w14:paraId="6EEF70C0" w14:textId="77777777" w:rsidR="006C17C7" w:rsidRPr="00435829" w:rsidRDefault="006C17C7" w:rsidP="00C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P1. Aprecierea/ exprimarea prin simboluri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72C557E7" w14:textId="77777777" w:rsidR="006C17C7" w:rsidRPr="00435829" w:rsidRDefault="006C17C7" w:rsidP="00CB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P2. Activitate de simulare: comportamentul într-o situație dată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A3753" w14:textId="77777777" w:rsidR="006C17C7" w:rsidRPr="00435829" w:rsidRDefault="006C17C7" w:rsidP="00C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P3. Cod de reguli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B92F1D" w14:textId="77777777" w:rsidR="006C17C7" w:rsidRPr="00435829" w:rsidRDefault="006C17C7" w:rsidP="00C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P4. Activitate de simulare: </w:t>
            </w:r>
          </w:p>
          <w:p w14:paraId="32513BB6" w14:textId="77777777" w:rsidR="006C17C7" w:rsidRPr="00435829" w:rsidRDefault="006C17C7" w:rsidP="00CB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evacuarea din clasă</w:t>
            </w:r>
          </w:p>
        </w:tc>
      </w:tr>
      <w:tr w:rsidR="006C17C7" w:rsidRPr="00803001" w14:paraId="03F7227F" w14:textId="77777777" w:rsidTr="00A46BCE">
        <w:trPr>
          <w:trHeight w:val="2012"/>
        </w:trPr>
        <w:tc>
          <w:tcPr>
            <w:tcW w:w="3432" w:type="dxa"/>
            <w:shd w:val="clear" w:color="auto" w:fill="auto"/>
          </w:tcPr>
          <w:p w14:paraId="6900895A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 Ascult/citesc cu atenție relatarea. </w:t>
            </w:r>
          </w:p>
          <w:p w14:paraId="54A22C51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 Apreciez valoric demonstrând/ schițând simbolul corespunzător. 3. Argumentez (la cerință).</w:t>
            </w:r>
          </w:p>
        </w:tc>
        <w:tc>
          <w:tcPr>
            <w:tcW w:w="3656" w:type="dxa"/>
            <w:shd w:val="clear" w:color="auto" w:fill="auto"/>
          </w:tcPr>
          <w:p w14:paraId="6C8B0B78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 Înțeleg situația. </w:t>
            </w:r>
          </w:p>
          <w:p w14:paraId="2D43F7F3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 Decid/ simulez un comportament potrivit în situația dată.  </w:t>
            </w:r>
          </w:p>
          <w:p w14:paraId="238BFAC6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 Argumentez (la cerință).</w:t>
            </w:r>
          </w:p>
        </w:tc>
        <w:tc>
          <w:tcPr>
            <w:tcW w:w="2835" w:type="dxa"/>
            <w:shd w:val="clear" w:color="auto" w:fill="auto"/>
          </w:tcPr>
          <w:p w14:paraId="4C203B12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 Explic situația/ problemă. </w:t>
            </w:r>
          </w:p>
          <w:p w14:paraId="0B8703C6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 Propun reguli de comportament. </w:t>
            </w:r>
          </w:p>
          <w:p w14:paraId="55A87B6D" w14:textId="77777777" w:rsidR="006C17C7" w:rsidRPr="00435829" w:rsidRDefault="006C17C7" w:rsidP="00CB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 Argumentez necesitatea respectării regulilor.</w:t>
            </w:r>
          </w:p>
        </w:tc>
        <w:tc>
          <w:tcPr>
            <w:tcW w:w="4252" w:type="dxa"/>
            <w:shd w:val="clear" w:color="auto" w:fill="auto"/>
          </w:tcPr>
          <w:p w14:paraId="3B93DCCA" w14:textId="77777777" w:rsidR="006C17C7" w:rsidRPr="00435829" w:rsidRDefault="006C17C7" w:rsidP="00CB24D9">
            <w:pPr>
              <w:tabs>
                <w:tab w:val="left" w:pos="138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 Recunosc semnalul de alarmare/ evacuare. </w:t>
            </w:r>
          </w:p>
          <w:p w14:paraId="328A0335" w14:textId="77777777" w:rsidR="006C17C7" w:rsidRPr="00435829" w:rsidRDefault="006C17C7" w:rsidP="00CB24D9">
            <w:pPr>
              <w:tabs>
                <w:tab w:val="left" w:pos="138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 Îmi păstrez calmul. </w:t>
            </w:r>
          </w:p>
          <w:p w14:paraId="73A9C937" w14:textId="77777777" w:rsidR="006C17C7" w:rsidRPr="00435829" w:rsidRDefault="006C17C7" w:rsidP="00CB24D9">
            <w:pPr>
              <w:tabs>
                <w:tab w:val="left" w:pos="138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 Mă deplasez conform planului de evacuare. </w:t>
            </w:r>
          </w:p>
          <w:p w14:paraId="53992F53" w14:textId="77777777" w:rsidR="006C17C7" w:rsidRPr="00435829" w:rsidRDefault="006C17C7" w:rsidP="00CB24D9">
            <w:pPr>
              <w:tabs>
                <w:tab w:val="left" w:pos="138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 Execut acțiuni conform situației. </w:t>
            </w:r>
          </w:p>
          <w:p w14:paraId="36B9762B" w14:textId="77777777" w:rsidR="006C17C7" w:rsidRPr="00435829" w:rsidRDefault="006C17C7" w:rsidP="00CB24D9">
            <w:pPr>
              <w:tabs>
                <w:tab w:val="left" w:pos="138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5. Mă prezint la locul stabilit.</w:t>
            </w:r>
          </w:p>
        </w:tc>
      </w:tr>
    </w:tbl>
    <w:p w14:paraId="44B0392D" w14:textId="77777777" w:rsidR="00656D2D" w:rsidRPr="00435829" w:rsidRDefault="00656D2D" w:rsidP="00BD74A8">
      <w:pPr>
        <w:tabs>
          <w:tab w:val="left" w:pos="1384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D37C4C" w14:textId="4E8C7EA5" w:rsidR="00B40600" w:rsidRPr="00435829" w:rsidRDefault="00B40600" w:rsidP="00C97F2C">
      <w:pPr>
        <w:shd w:val="clear" w:color="auto" w:fill="FFFFFF" w:themeFill="background1"/>
        <w:spacing w:after="0" w:line="240" w:lineRule="auto"/>
        <w:ind w:left="-142" w:right="-2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</w:r>
      <w:r w:rsidRPr="004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SEMESTRUL I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7"/>
        <w:gridCol w:w="7526"/>
        <w:gridCol w:w="11"/>
        <w:gridCol w:w="831"/>
        <w:gridCol w:w="826"/>
        <w:gridCol w:w="11"/>
        <w:gridCol w:w="907"/>
        <w:gridCol w:w="11"/>
        <w:gridCol w:w="655"/>
      </w:tblGrid>
      <w:tr w:rsidR="00753909" w:rsidRPr="00803001" w14:paraId="0851C0B7" w14:textId="77777777" w:rsidTr="00A46BCE">
        <w:trPr>
          <w:trHeight w:val="276"/>
          <w:jc w:val="center"/>
        </w:trPr>
        <w:tc>
          <w:tcPr>
            <w:tcW w:w="14175" w:type="dxa"/>
            <w:gridSpan w:val="10"/>
            <w:shd w:val="clear" w:color="auto" w:fill="auto"/>
            <w:vAlign w:val="center"/>
          </w:tcPr>
          <w:p w14:paraId="04E2B54B" w14:textId="3A370DF1" w:rsidR="00753909" w:rsidRPr="00435829" w:rsidRDefault="00753909" w:rsidP="00C0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Unitatea de conținut (modul) 1. Arta </w:t>
            </w:r>
            <w:r w:rsidR="001B51AB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cunoașterii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sine şi a celuilalt</w:t>
            </w:r>
            <w:r w:rsidR="007749F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7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 xml:space="preserve">* </w:t>
            </w:r>
            <w:r w:rsidR="007749F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ore</w:t>
            </w:r>
          </w:p>
        </w:tc>
      </w:tr>
      <w:tr w:rsidR="00665B80" w:rsidRPr="00803001" w14:paraId="335FD9E5" w14:textId="77777777" w:rsidTr="00A46BCE">
        <w:trPr>
          <w:trHeight w:val="667"/>
          <w:jc w:val="center"/>
        </w:trPr>
        <w:tc>
          <w:tcPr>
            <w:tcW w:w="14175" w:type="dxa"/>
            <w:gridSpan w:val="10"/>
            <w:shd w:val="clear" w:color="auto" w:fill="FFFFFF" w:themeFill="background1"/>
            <w:vAlign w:val="center"/>
          </w:tcPr>
          <w:p w14:paraId="54F76EBB" w14:textId="3D15FAC6" w:rsidR="00665B80" w:rsidRPr="00435829" w:rsidRDefault="00C97F2C" w:rsidP="0066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Exerciții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-joc: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₋ de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autocunoaștere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de prezentare; de cunoaștere interpersonală; ₋ de tip „Ascultă-Gândește-Continuă” (de exemplu: „A fi elev însemnă a fi (cum?)...”; „Îmi place/ nu-mi place la mine faptul că sunt...”; „Mă pricep bine la...” etc.); ₋ de recunoaștere, de exprimare a emoțiilor prin gesturi, mimică, cuvinte. 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Jocuri de rol: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₋ de tip vorbitor-ascultător, cu folosirea păpușilor de deget, de mâna, a marionetelor, măștilor etc.; ₋ dramatizarea unor situații cu adulții și cu semenii în mediul școlar. 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Mini-studii de caz cu referire la unicitatea proprie și a celuilalt, comportament, comunicare,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emoții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etc., în baza: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utilizării software-urilor educative; vizionării desenelor animate; povestirii unor situații din cotidian. 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Confecționare de materiale-suport individuale/ colective pe care se schițează/aplică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emoționai</w:t>
            </w:r>
            <w:r w:rsidR="00665B8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 chipuri ce exprimă diverse emoții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seturi de cartele; paletare (tip evantai); postere („Paleta emoțiilor”; „Alfabetarul emoțiilor” etc.); Produse: aprecierea/exprimarea prin simboluri; mesajul oral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53909" w:rsidRPr="00435829" w14:paraId="2FD4B354" w14:textId="77777777" w:rsidTr="00A34DBC">
        <w:trPr>
          <w:cantSplit/>
          <w:trHeight w:val="469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42E5A64B" w14:textId="2371F1BF" w:rsidR="00753909" w:rsidRPr="00435829" w:rsidRDefault="001B51AB" w:rsidP="00634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  <w:r w:rsidR="00753909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competențe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9733E" w14:textId="4F95513F" w:rsidR="00753909" w:rsidRPr="00435829" w:rsidRDefault="00753909" w:rsidP="00634B28">
            <w:pPr>
              <w:spacing w:after="0" w:line="240" w:lineRule="auto"/>
              <w:ind w:left="-106" w:right="-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7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71638" w14:textId="5D97B4C4" w:rsidR="00753909" w:rsidRPr="00435829" w:rsidRDefault="001B51AB" w:rsidP="00634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  <w:r w:rsidR="00753909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conținut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C5690" w14:textId="4010CB67" w:rsidR="00753909" w:rsidRPr="00435829" w:rsidRDefault="00753909" w:rsidP="00634B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de ore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o-RO" w:eastAsia="ru-RU"/>
              </w:rPr>
              <w:t>1</w:t>
            </w:r>
          </w:p>
        </w:tc>
        <w:tc>
          <w:tcPr>
            <w:tcW w:w="826" w:type="dxa"/>
            <w:shd w:val="clear" w:color="auto" w:fill="FFFFFF" w:themeFill="background1"/>
            <w:vAlign w:val="center"/>
          </w:tcPr>
          <w:p w14:paraId="71717B4C" w14:textId="2FE3E9D2" w:rsidR="00753909" w:rsidRPr="00435829" w:rsidRDefault="00E86BE3" w:rsidP="00634B28">
            <w:pPr>
              <w:tabs>
                <w:tab w:val="left" w:pos="13849"/>
              </w:tabs>
              <w:spacing w:after="0" w:line="240" w:lineRule="auto"/>
              <w:ind w:left="3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2993FA2A" w14:textId="49A33358" w:rsidR="00753909" w:rsidRPr="00435829" w:rsidRDefault="00665B80" w:rsidP="00634B28">
            <w:pPr>
              <w:tabs>
                <w:tab w:val="left" w:pos="13849"/>
              </w:tabs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Evaluare</w:t>
            </w:r>
          </w:p>
        </w:tc>
        <w:tc>
          <w:tcPr>
            <w:tcW w:w="666" w:type="dxa"/>
            <w:gridSpan w:val="2"/>
            <w:shd w:val="clear" w:color="auto" w:fill="FFFFFF" w:themeFill="background1"/>
            <w:vAlign w:val="center"/>
          </w:tcPr>
          <w:p w14:paraId="2CF0E02C" w14:textId="41B847E0" w:rsidR="00753909" w:rsidRPr="00435829" w:rsidRDefault="00E86BE3" w:rsidP="00634B28">
            <w:pPr>
              <w:spacing w:after="0" w:line="240" w:lineRule="auto"/>
              <w:ind w:left="-156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Note</w:t>
            </w:r>
          </w:p>
        </w:tc>
      </w:tr>
      <w:tr w:rsidR="00753909" w:rsidRPr="00435829" w14:paraId="0519F7D7" w14:textId="77777777" w:rsidTr="00A34DBC">
        <w:trPr>
          <w:trHeight w:val="281"/>
          <w:jc w:val="center"/>
        </w:trPr>
        <w:tc>
          <w:tcPr>
            <w:tcW w:w="2830" w:type="dxa"/>
            <w:vMerge w:val="restart"/>
          </w:tcPr>
          <w:p w14:paraId="746BD7AB" w14:textId="31530A4A" w:rsidR="00753909" w:rsidRPr="00435829" w:rsidRDefault="00753909" w:rsidP="00753909">
            <w:pPr>
              <w:spacing w:after="0" w:line="240" w:lineRule="auto"/>
              <w:ind w:hanging="25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 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emoțiilor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proprii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celorlalți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exprimate prin gesturi, mimică, cuvinte. </w:t>
            </w:r>
          </w:p>
          <w:p w14:paraId="44FCB15F" w14:textId="77777777" w:rsidR="006A3A16" w:rsidRPr="00435829" w:rsidRDefault="00753909" w:rsidP="007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1.2. Descrierea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unicității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proprii și a celorlalți </w:t>
            </w:r>
          </w:p>
          <w:p w14:paraId="4FF37C63" w14:textId="058BAB0A" w:rsidR="00753909" w:rsidRPr="00435829" w:rsidRDefault="006C6C31" w:rsidP="00753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753909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53909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contextul statutului de elev. </w:t>
            </w:r>
          </w:p>
          <w:p w14:paraId="06EB17BE" w14:textId="2F18DA71" w:rsidR="00753909" w:rsidRPr="00435829" w:rsidRDefault="00753909" w:rsidP="00C97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 Demonstrarea unui comportament corespunzător regulilor clasei și ale școlii</w:t>
            </w:r>
            <w:r w:rsidR="00C97F2C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567" w:type="dxa"/>
          </w:tcPr>
          <w:p w14:paraId="03FA972A" w14:textId="77777777" w:rsidR="00753909" w:rsidRPr="00435829" w:rsidRDefault="00753909" w:rsidP="007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lastRenderedPageBreak/>
              <w:t>1.</w:t>
            </w:r>
          </w:p>
        </w:tc>
        <w:tc>
          <w:tcPr>
            <w:tcW w:w="7526" w:type="dxa"/>
          </w:tcPr>
          <w:p w14:paraId="3F85D025" w14:textId="013B9616" w:rsidR="00753909" w:rsidRPr="00435829" w:rsidRDefault="00753909" w:rsidP="00753909">
            <w:pPr>
              <w:tabs>
                <w:tab w:val="left" w:pos="601"/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Unicitatea proprie și a celuilalt</w:t>
            </w:r>
            <w:r w:rsidR="006F1972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o-RO"/>
              </w:rPr>
              <w:t>5</w:t>
            </w:r>
            <w:r w:rsidR="006C6C31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C6C31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umele și prenumele, data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locul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nașterii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adresa, preferințe.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0B8EE387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45B14251" w14:textId="55E204F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3C4A05F4" w14:textId="4884B5DF" w:rsidR="00753909" w:rsidRPr="00435829" w:rsidRDefault="00E86BE3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EI</w:t>
            </w:r>
            <w:r w:rsidR="00314495" w:rsidRPr="00435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666" w:type="dxa"/>
            <w:gridSpan w:val="2"/>
          </w:tcPr>
          <w:p w14:paraId="7ED32406" w14:textId="77777777" w:rsidR="00753909" w:rsidRPr="00435829" w:rsidRDefault="00753909" w:rsidP="0075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753909" w:rsidRPr="00435829" w14:paraId="4B598429" w14:textId="77777777" w:rsidTr="00A34DBC">
        <w:trPr>
          <w:jc w:val="center"/>
        </w:trPr>
        <w:tc>
          <w:tcPr>
            <w:tcW w:w="2830" w:type="dxa"/>
            <w:vMerge/>
          </w:tcPr>
          <w:p w14:paraId="504597BF" w14:textId="77777777" w:rsidR="00753909" w:rsidRPr="00435829" w:rsidRDefault="00753909" w:rsidP="00753909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18DB4D69" w14:textId="77777777" w:rsidR="00753909" w:rsidRPr="00435829" w:rsidRDefault="00753909" w:rsidP="007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2.</w:t>
            </w:r>
          </w:p>
        </w:tc>
        <w:tc>
          <w:tcPr>
            <w:tcW w:w="7526" w:type="dxa"/>
          </w:tcPr>
          <w:p w14:paraId="30357283" w14:textId="0C1E87A1" w:rsidR="00753909" w:rsidRPr="00435829" w:rsidRDefault="00753909" w:rsidP="009E0454">
            <w:pPr>
              <w:tabs>
                <w:tab w:val="left" w:pos="353"/>
                <w:tab w:val="left" w:pos="601"/>
              </w:tabs>
              <w:spacing w:after="0" w:line="240" w:lineRule="auto"/>
              <w:ind w:left="-72" w:firstLine="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Comportamentul elevului în clasa 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Regulamentul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școlar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Regulile de comportament în clasă. 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0D76DC5E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635AD978" w14:textId="2D683DD4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2F55BE37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14:paraId="076F13DC" w14:textId="77777777" w:rsidR="00753909" w:rsidRPr="00435829" w:rsidRDefault="00753909" w:rsidP="0075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753909" w:rsidRPr="00435829" w14:paraId="0DE0BB50" w14:textId="77777777" w:rsidTr="00A34DBC">
        <w:trPr>
          <w:jc w:val="center"/>
        </w:trPr>
        <w:tc>
          <w:tcPr>
            <w:tcW w:w="2830" w:type="dxa"/>
            <w:vMerge/>
          </w:tcPr>
          <w:p w14:paraId="442FFD4C" w14:textId="77777777" w:rsidR="00753909" w:rsidRPr="00435829" w:rsidRDefault="00753909" w:rsidP="00753909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001535BD" w14:textId="77777777" w:rsidR="00753909" w:rsidRPr="00435829" w:rsidRDefault="00753909" w:rsidP="007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3.</w:t>
            </w:r>
          </w:p>
        </w:tc>
        <w:tc>
          <w:tcPr>
            <w:tcW w:w="7526" w:type="dxa"/>
          </w:tcPr>
          <w:p w14:paraId="48BB4111" w14:textId="3DB9EDD7" w:rsidR="00753909" w:rsidRPr="00435829" w:rsidRDefault="00665B80" w:rsidP="00753909">
            <w:pPr>
              <w:tabs>
                <w:tab w:val="left" w:pos="353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Comportamentul elevului în clasa 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Comportament nonviolent, prietenos.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52BC05DD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4E27BF52" w14:textId="37D1F894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65E39A7B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14:paraId="67AA5DE3" w14:textId="77777777" w:rsidR="00753909" w:rsidRPr="00435829" w:rsidRDefault="00753909" w:rsidP="0075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753909" w:rsidRPr="00435829" w14:paraId="571CFD9C" w14:textId="77777777" w:rsidTr="00A34DBC">
        <w:trPr>
          <w:jc w:val="center"/>
        </w:trPr>
        <w:tc>
          <w:tcPr>
            <w:tcW w:w="2830" w:type="dxa"/>
            <w:vMerge/>
          </w:tcPr>
          <w:p w14:paraId="118CC7D0" w14:textId="77777777" w:rsidR="00753909" w:rsidRPr="00435829" w:rsidRDefault="00753909" w:rsidP="00753909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60DA26BD" w14:textId="1ACF1EB3" w:rsidR="00753909" w:rsidRPr="00435829" w:rsidRDefault="00665B80" w:rsidP="0075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4.</w:t>
            </w:r>
          </w:p>
        </w:tc>
        <w:tc>
          <w:tcPr>
            <w:tcW w:w="7526" w:type="dxa"/>
          </w:tcPr>
          <w:p w14:paraId="2C0D18FF" w14:textId="2D819550" w:rsidR="00753909" w:rsidRPr="00435829" w:rsidRDefault="00665B80" w:rsidP="00753909">
            <w:pPr>
              <w:tabs>
                <w:tab w:val="left" w:pos="353"/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Comunicarea cu învățătorii, colegii.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Arta comunicării: ascult, înțeleg, mă exprim.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0D84BD8A" w14:textId="55AA25CE" w:rsidR="00753909" w:rsidRPr="00435829" w:rsidRDefault="00E86BE3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0BF5A2A1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696CB860" w14:textId="77777777" w:rsidR="00753909" w:rsidRPr="00435829" w:rsidRDefault="00753909" w:rsidP="00753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14:paraId="0AEA3C6E" w14:textId="77777777" w:rsidR="00753909" w:rsidRPr="00435829" w:rsidRDefault="00753909" w:rsidP="00753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665B80" w:rsidRPr="00435829" w14:paraId="1D291B32" w14:textId="77777777" w:rsidTr="00A34DBC">
        <w:trPr>
          <w:jc w:val="center"/>
        </w:trPr>
        <w:tc>
          <w:tcPr>
            <w:tcW w:w="2830" w:type="dxa"/>
            <w:vMerge/>
          </w:tcPr>
          <w:p w14:paraId="017EAA7B" w14:textId="77777777" w:rsidR="00665B80" w:rsidRPr="00435829" w:rsidRDefault="00665B80" w:rsidP="00665B80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67B3A0FF" w14:textId="77777777" w:rsidR="00665B80" w:rsidRPr="00435829" w:rsidRDefault="00665B80" w:rsidP="006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5.</w:t>
            </w:r>
          </w:p>
          <w:p w14:paraId="735EEFEC" w14:textId="44E386B5" w:rsidR="00665B80" w:rsidRPr="00435829" w:rsidRDefault="00665B80" w:rsidP="006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7526" w:type="dxa"/>
          </w:tcPr>
          <w:p w14:paraId="1C271644" w14:textId="08AFE015" w:rsidR="00665B80" w:rsidRPr="00435829" w:rsidRDefault="00665B80" w:rsidP="00665B80">
            <w:pPr>
              <w:tabs>
                <w:tab w:val="left" w:pos="601"/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Trăiri </w:t>
            </w:r>
            <w:r w:rsidR="001B51AB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emoționale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ale elevului de clasa 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Emoții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bază: bucurie,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tristețe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frică, furie.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228DF284" w14:textId="77777777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457F4528" w14:textId="07742AA9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3E8CE2B4" w14:textId="77777777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2"/>
          </w:tcPr>
          <w:p w14:paraId="3DE1DEB2" w14:textId="77777777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665B80" w:rsidRPr="00435829" w14:paraId="7DBCA7E7" w14:textId="77777777" w:rsidTr="00A34DBC">
        <w:trPr>
          <w:jc w:val="center"/>
        </w:trPr>
        <w:tc>
          <w:tcPr>
            <w:tcW w:w="2830" w:type="dxa"/>
            <w:vMerge/>
          </w:tcPr>
          <w:p w14:paraId="64C9823F" w14:textId="77777777" w:rsidR="00665B80" w:rsidRPr="00435829" w:rsidRDefault="00665B80" w:rsidP="00665B80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2196A2B3" w14:textId="7ED1F4D6" w:rsidR="00665B80" w:rsidRPr="00435829" w:rsidRDefault="00665B80" w:rsidP="006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6.</w:t>
            </w:r>
          </w:p>
        </w:tc>
        <w:tc>
          <w:tcPr>
            <w:tcW w:w="7526" w:type="dxa"/>
          </w:tcPr>
          <w:p w14:paraId="2AEC7183" w14:textId="2A42415C" w:rsidR="00665B80" w:rsidRPr="00435829" w:rsidRDefault="00A76C05" w:rsidP="00665B80">
            <w:pPr>
              <w:tabs>
                <w:tab w:val="left" w:pos="601"/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Trăiri emoționale ale elevului de clasa 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Recunoașterea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exprimarea </w:t>
            </w:r>
            <w:r w:rsidR="001B51AB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emoțiilor</w:t>
            </w:r>
            <w:r w:rsidR="00665B8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4BCB892E" w14:textId="7B7929F9" w:rsidR="00665B80" w:rsidRPr="00435829" w:rsidRDefault="00E86BE3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5B2E0425" w14:textId="77777777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0F61F7C8" w14:textId="2641F8F7" w:rsidR="00665B80" w:rsidRPr="00435829" w:rsidRDefault="00E86BE3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EFE</w:t>
            </w:r>
            <w:r w:rsidR="00314495" w:rsidRPr="00435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3</w:t>
            </w:r>
          </w:p>
        </w:tc>
        <w:tc>
          <w:tcPr>
            <w:tcW w:w="666" w:type="dxa"/>
            <w:gridSpan w:val="2"/>
          </w:tcPr>
          <w:p w14:paraId="3C6B5C31" w14:textId="77777777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  <w:tr w:rsidR="00665B80" w:rsidRPr="00435829" w14:paraId="32E64B80" w14:textId="77777777" w:rsidTr="00A34DBC">
        <w:trPr>
          <w:jc w:val="center"/>
        </w:trPr>
        <w:tc>
          <w:tcPr>
            <w:tcW w:w="2830" w:type="dxa"/>
            <w:vMerge/>
          </w:tcPr>
          <w:p w14:paraId="1103756E" w14:textId="77777777" w:rsidR="00665B80" w:rsidRPr="00435829" w:rsidRDefault="00665B80" w:rsidP="00665B80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67" w:type="dxa"/>
          </w:tcPr>
          <w:p w14:paraId="4CBCA725" w14:textId="4A272144" w:rsidR="00665B80" w:rsidRPr="00435829" w:rsidRDefault="00665B80" w:rsidP="00665B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7.</w:t>
            </w:r>
          </w:p>
        </w:tc>
        <w:tc>
          <w:tcPr>
            <w:tcW w:w="7526" w:type="dxa"/>
          </w:tcPr>
          <w:p w14:paraId="7C651A64" w14:textId="34517F21" w:rsidR="00665B80" w:rsidRPr="00435829" w:rsidRDefault="00665B80" w:rsidP="00665B80">
            <w:pPr>
              <w:tabs>
                <w:tab w:val="left" w:pos="601"/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clasei: abordări situaționale concrete.</w:t>
            </w:r>
          </w:p>
        </w:tc>
        <w:tc>
          <w:tcPr>
            <w:tcW w:w="842" w:type="dxa"/>
            <w:gridSpan w:val="2"/>
            <w:shd w:val="clear" w:color="auto" w:fill="auto"/>
            <w:vAlign w:val="bottom"/>
          </w:tcPr>
          <w:p w14:paraId="4DB27A5E" w14:textId="69370123" w:rsidR="00665B80" w:rsidRPr="00435829" w:rsidRDefault="00E86BE3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26" w:type="dxa"/>
            <w:vAlign w:val="bottom"/>
          </w:tcPr>
          <w:p w14:paraId="4177F840" w14:textId="77777777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8" w:type="dxa"/>
            <w:gridSpan w:val="2"/>
          </w:tcPr>
          <w:p w14:paraId="327B8E2F" w14:textId="77777777" w:rsidR="00665B80" w:rsidRPr="00435829" w:rsidRDefault="00665B80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6" w:type="dxa"/>
            <w:gridSpan w:val="2"/>
          </w:tcPr>
          <w:p w14:paraId="490A803C" w14:textId="77777777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en-US" w:eastAsia="ru-RU"/>
              </w:rPr>
            </w:pPr>
          </w:p>
        </w:tc>
      </w:tr>
      <w:tr w:rsidR="00665B80" w:rsidRPr="00435829" w14:paraId="39D9C811" w14:textId="77777777" w:rsidTr="00A34DBC">
        <w:trPr>
          <w:trHeight w:val="338"/>
          <w:jc w:val="center"/>
        </w:trPr>
        <w:tc>
          <w:tcPr>
            <w:tcW w:w="2830" w:type="dxa"/>
            <w:vMerge/>
          </w:tcPr>
          <w:p w14:paraId="07B2D2C2" w14:textId="77777777" w:rsidR="00665B80" w:rsidRPr="00435829" w:rsidRDefault="00665B80" w:rsidP="00665B80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104" w:type="dxa"/>
            <w:gridSpan w:val="3"/>
            <w:shd w:val="clear" w:color="auto" w:fill="FFFFFF" w:themeFill="background1"/>
          </w:tcPr>
          <w:p w14:paraId="724C1485" w14:textId="030C710C" w:rsidR="00665B80" w:rsidRPr="00435829" w:rsidRDefault="00B77FA9" w:rsidP="00665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</w:t>
            </w:r>
            <w:r w:rsidR="00E86BE3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:</w:t>
            </w:r>
            <w:r w:rsidR="00665B80"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831" w:type="dxa"/>
            <w:shd w:val="clear" w:color="auto" w:fill="FFFFFF" w:themeFill="background1"/>
          </w:tcPr>
          <w:p w14:paraId="6BBC2D6C" w14:textId="4FEA7565" w:rsidR="00665B80" w:rsidRPr="00435829" w:rsidRDefault="00E86BE3" w:rsidP="0066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7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837" w:type="dxa"/>
            <w:gridSpan w:val="2"/>
          </w:tcPr>
          <w:p w14:paraId="5D6E27AE" w14:textId="1666B63B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2"/>
          </w:tcPr>
          <w:p w14:paraId="65F51C2B" w14:textId="77777777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14:paraId="07469549" w14:textId="77777777" w:rsidR="00665B80" w:rsidRPr="00435829" w:rsidRDefault="00665B80" w:rsidP="00665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eastAsia="ru-RU"/>
              </w:rPr>
            </w:pPr>
          </w:p>
        </w:tc>
      </w:tr>
    </w:tbl>
    <w:p w14:paraId="5640044B" w14:textId="77777777" w:rsidR="007749F0" w:rsidRPr="00435829" w:rsidRDefault="007749F0" w:rsidP="00C60DB8">
      <w:pPr>
        <w:tabs>
          <w:tab w:val="left" w:pos="13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65"/>
        <w:gridCol w:w="5981"/>
        <w:gridCol w:w="1417"/>
        <w:gridCol w:w="709"/>
        <w:gridCol w:w="1276"/>
        <w:gridCol w:w="850"/>
      </w:tblGrid>
      <w:tr w:rsidR="007749F0" w:rsidRPr="00803001" w14:paraId="149C725C" w14:textId="77777777" w:rsidTr="008925B3">
        <w:tc>
          <w:tcPr>
            <w:tcW w:w="14175" w:type="dxa"/>
            <w:gridSpan w:val="7"/>
            <w:shd w:val="clear" w:color="auto" w:fill="auto"/>
          </w:tcPr>
          <w:p w14:paraId="6DDEBA42" w14:textId="1F19E897" w:rsidR="007749F0" w:rsidRPr="00435829" w:rsidRDefault="007749F0" w:rsidP="00B4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Unitatea de conținut (modul) 2. Asigurarea </w:t>
            </w:r>
            <w:r w:rsidR="003613B7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calității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613B7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vieții</w:t>
            </w:r>
            <w:r w:rsidR="003144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  8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* ore</w:t>
            </w:r>
            <w:r w:rsidR="003144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7749F0" w:rsidRPr="00803001" w14:paraId="4252646F" w14:textId="77777777" w:rsidTr="008925B3">
        <w:tc>
          <w:tcPr>
            <w:tcW w:w="14175" w:type="dxa"/>
            <w:gridSpan w:val="7"/>
            <w:shd w:val="clear" w:color="auto" w:fill="auto"/>
          </w:tcPr>
          <w:p w14:paraId="037EF74B" w14:textId="5CE30E10" w:rsidR="00384FBC" w:rsidRPr="00435829" w:rsidRDefault="006C6C31" w:rsidP="0077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Exerciții</w:t>
            </w:r>
            <w:r w:rsidR="007749F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-joc:</w:t>
            </w:r>
            <w:r w:rsidR="007749F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de cunoaștere; de prezentare; - de ordonare a lucrurilor pe bancă, în geantă; - de completare a desenelor lacunare. Joc de rol: - de tip vorbitor-ascultător cu referire la diferite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modalități</w:t>
            </w:r>
            <w:r w:rsidR="007749F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salut: verbale </w:t>
            </w:r>
            <w:r w:rsidR="003613B7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7749F0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nonverbale; </w:t>
            </w:r>
          </w:p>
          <w:p w14:paraId="61458028" w14:textId="658391D8" w:rsidR="007749F0" w:rsidRPr="00435829" w:rsidRDefault="007749F0" w:rsidP="0077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dramatizarea manifestării politeții în diferite situații: exprimare verbală și nonverbală.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Mini-studii de caz, privind ținuta vestimentară: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Prima zi de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școală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Sunt invitat la o zi de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naștere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Întâmpin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oaspeți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 Îmi place sa vin la școală etc. Produse: aprecierea/exprimarea prin simboluri; Simularea comportamentului intr-un context creat.</w:t>
            </w:r>
          </w:p>
        </w:tc>
      </w:tr>
      <w:tr w:rsidR="007749F0" w:rsidRPr="00435829" w14:paraId="708AE5C1" w14:textId="77777777" w:rsidTr="00A34DBC">
        <w:trPr>
          <w:trHeight w:val="523"/>
        </w:trPr>
        <w:tc>
          <w:tcPr>
            <w:tcW w:w="2977" w:type="dxa"/>
            <w:shd w:val="clear" w:color="auto" w:fill="FFFFFF" w:themeFill="background1"/>
            <w:vAlign w:val="center"/>
          </w:tcPr>
          <w:p w14:paraId="6DE3D15C" w14:textId="21E47C3B" w:rsidR="007749F0" w:rsidRPr="00435829" w:rsidRDefault="0034107D" w:rsidP="00A34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  <w:r w:rsidR="007749F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competente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3AADC" w14:textId="3A7DBC51" w:rsidR="007749F0" w:rsidRPr="00435829" w:rsidRDefault="007749F0" w:rsidP="00634B28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Nr. </w:t>
            </w:r>
            <w:r w:rsidR="009E0454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</w:t>
            </w: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d/o</w:t>
            </w:r>
          </w:p>
        </w:tc>
        <w:tc>
          <w:tcPr>
            <w:tcW w:w="5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E9E40" w14:textId="0ECEA314" w:rsidR="007749F0" w:rsidRPr="00435829" w:rsidRDefault="0034107D" w:rsidP="007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</w:t>
            </w:r>
            <w:r w:rsidR="007749F0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 conținut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9DF68" w14:textId="743E83FD" w:rsidR="007749F0" w:rsidRPr="00435829" w:rsidRDefault="007749F0" w:rsidP="00E14F58">
            <w:pPr>
              <w:spacing w:after="0" w:line="240" w:lineRule="auto"/>
              <w:ind w:left="-83"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de ore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o-RO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EC70AC" w14:textId="31A018A5" w:rsidR="007749F0" w:rsidRPr="00435829" w:rsidRDefault="007749F0" w:rsidP="00A34DB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942D8E" w14:textId="0EAC771E" w:rsidR="007749F0" w:rsidRPr="00435829" w:rsidRDefault="007749F0" w:rsidP="00A34DBC">
            <w:pPr>
              <w:tabs>
                <w:tab w:val="left" w:pos="13849"/>
              </w:tabs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1E0AA3" w14:textId="09628102" w:rsidR="007749F0" w:rsidRPr="00435829" w:rsidRDefault="007749F0" w:rsidP="00634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Note</w:t>
            </w:r>
          </w:p>
        </w:tc>
      </w:tr>
      <w:tr w:rsidR="0034107D" w:rsidRPr="00435829" w14:paraId="0534CCAA" w14:textId="77777777" w:rsidTr="00A34DBC">
        <w:trPr>
          <w:trHeight w:val="281"/>
        </w:trPr>
        <w:tc>
          <w:tcPr>
            <w:tcW w:w="2977" w:type="dxa"/>
            <w:vMerge w:val="restart"/>
          </w:tcPr>
          <w:p w14:paraId="2CB3B73C" w14:textId="60473E25" w:rsidR="0034107D" w:rsidRPr="00435829" w:rsidRDefault="0034107D" w:rsidP="0034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2.1. Recunoașterea comportamentelor corecte, privind salutul, ținuta, ordin.</w:t>
            </w:r>
          </w:p>
          <w:p w14:paraId="7D03AD9D" w14:textId="77777777" w:rsidR="0034107D" w:rsidRPr="00435829" w:rsidRDefault="0034107D" w:rsidP="00341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2.2. Distingerea beneficiilor statutului de elev și a activității de învățare, în baza unor criterii oferite. </w:t>
            </w:r>
          </w:p>
          <w:p w14:paraId="1B9D1573" w14:textId="0C9897D3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 Adaptarea comportamentului la situații reale din viață.</w:t>
            </w:r>
          </w:p>
          <w:p w14:paraId="1BAADF3B" w14:textId="3B5330C9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0542A657" w14:textId="0A123916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8.</w:t>
            </w:r>
          </w:p>
        </w:tc>
        <w:tc>
          <w:tcPr>
            <w:tcW w:w="5981" w:type="dxa"/>
          </w:tcPr>
          <w:p w14:paraId="755CD62B" w14:textId="342B8DBF" w:rsidR="0034107D" w:rsidRPr="00435829" w:rsidRDefault="0034107D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Salutul.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Modalități de salut, contexte.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912B42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2D352B5D" w14:textId="33401FB5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6BCD64F3" w14:textId="1D5A7FD7" w:rsidR="0034107D" w:rsidRPr="00435829" w:rsidRDefault="003D3F23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EI</w:t>
            </w:r>
            <w:r w:rsidR="00314495" w:rsidRPr="00435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850" w:type="dxa"/>
            <w:vAlign w:val="bottom"/>
          </w:tcPr>
          <w:p w14:paraId="343F8DEF" w14:textId="67EC2934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6A6C240B" w14:textId="77777777" w:rsidTr="00A34DBC">
        <w:tc>
          <w:tcPr>
            <w:tcW w:w="2977" w:type="dxa"/>
            <w:vMerge/>
          </w:tcPr>
          <w:p w14:paraId="559C4A22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67D4D2EA" w14:textId="3659ACAB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9.</w:t>
            </w:r>
          </w:p>
        </w:tc>
        <w:tc>
          <w:tcPr>
            <w:tcW w:w="5981" w:type="dxa"/>
          </w:tcPr>
          <w:p w14:paraId="6F794C34" w14:textId="718CDF28" w:rsidR="0034107D" w:rsidRPr="00435829" w:rsidRDefault="0034107D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Ținuta elevului.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Vestimentația. Selectarea vestimentației în diferite situații.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6D551D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4C66F481" w14:textId="1B2E182A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24BED0D5" w14:textId="3E0D316E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04A288F0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3A26F9FD" w14:textId="77777777" w:rsidTr="00A34DBC">
        <w:tc>
          <w:tcPr>
            <w:tcW w:w="2977" w:type="dxa"/>
            <w:vMerge/>
          </w:tcPr>
          <w:p w14:paraId="51AFB76D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5D1CACFC" w14:textId="4AB2AFFC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10.</w:t>
            </w:r>
          </w:p>
        </w:tc>
        <w:tc>
          <w:tcPr>
            <w:tcW w:w="5981" w:type="dxa"/>
          </w:tcPr>
          <w:p w14:paraId="1A151F19" w14:textId="18D99595" w:rsidR="0034107D" w:rsidRPr="00435829" w:rsidRDefault="0034107D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Politețea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Semnificația și manifestarea politeții.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756B6AF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14AB1EAF" w14:textId="09A37C5C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03C4E184" w14:textId="5261B682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75F7AFFA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4FEFE859" w14:textId="77777777" w:rsidTr="00A34DBC">
        <w:tc>
          <w:tcPr>
            <w:tcW w:w="2977" w:type="dxa"/>
            <w:vMerge/>
          </w:tcPr>
          <w:p w14:paraId="0451359B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3A8234DB" w14:textId="454BFC5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11.</w:t>
            </w:r>
          </w:p>
        </w:tc>
        <w:tc>
          <w:tcPr>
            <w:tcW w:w="5981" w:type="dxa"/>
          </w:tcPr>
          <w:p w14:paraId="1BD42ED6" w14:textId="390450CA" w:rsidR="0034107D" w:rsidRPr="00435829" w:rsidRDefault="0034107D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Lucrurile personale.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Ordonarea lucrurilor personale.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158DF3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73F384AE" w14:textId="2BE7BCAA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60360C82" w14:textId="5FE694CF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2886A18A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6F06DF9E" w14:textId="77777777" w:rsidTr="00A34DBC">
        <w:tc>
          <w:tcPr>
            <w:tcW w:w="2977" w:type="dxa"/>
            <w:vMerge/>
          </w:tcPr>
          <w:p w14:paraId="41B18788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52A94725" w14:textId="7F4CF1B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12.</w:t>
            </w:r>
          </w:p>
        </w:tc>
        <w:tc>
          <w:tcPr>
            <w:tcW w:w="5981" w:type="dxa"/>
          </w:tcPr>
          <w:p w14:paraId="04E72E08" w14:textId="770AB5E8" w:rsidR="0034107D" w:rsidRPr="00435829" w:rsidRDefault="00A76C05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Lucrurile personale.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Ordinea acasă și la școală.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DD9544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56B4198F" w14:textId="7A99685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56456435" w14:textId="743D9C13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19BC7CA7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80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001434FE" w14:textId="77777777" w:rsidTr="00A34DBC">
        <w:tc>
          <w:tcPr>
            <w:tcW w:w="2977" w:type="dxa"/>
            <w:vMerge/>
          </w:tcPr>
          <w:p w14:paraId="75BD9F24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068F13E7" w14:textId="45E170DD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13.</w:t>
            </w:r>
          </w:p>
        </w:tc>
        <w:tc>
          <w:tcPr>
            <w:tcW w:w="5981" w:type="dxa"/>
          </w:tcPr>
          <w:p w14:paraId="77E2B303" w14:textId="4459F0A6" w:rsidR="0034107D" w:rsidRPr="00435829" w:rsidRDefault="0034107D" w:rsidP="0034107D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Învățarea – principala activitate a elevului.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Beneficiile școlarizării și a studiilor.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FA77BE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79D0A563" w14:textId="5C2C0801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5465C059" w14:textId="6A44603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7AD60895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627ECDB3" w14:textId="77777777" w:rsidTr="00A34DBC">
        <w:tc>
          <w:tcPr>
            <w:tcW w:w="2977" w:type="dxa"/>
            <w:vMerge/>
          </w:tcPr>
          <w:p w14:paraId="2241A74D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4BBC0333" w14:textId="74B3AC78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14.</w:t>
            </w:r>
          </w:p>
        </w:tc>
        <w:tc>
          <w:tcPr>
            <w:tcW w:w="5981" w:type="dxa"/>
          </w:tcPr>
          <w:p w14:paraId="06D394EC" w14:textId="22CCD383" w:rsidR="0034107D" w:rsidRPr="00435829" w:rsidRDefault="006C6C31" w:rsidP="0034107D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Învățarea – principala activitate a elevului.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4107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Dorința de a merge la școală și a învăța. Dreptul și obligația de a învăța.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04C998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18B6BE56" w14:textId="3567832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35B0B54C" w14:textId="20A75329" w:rsidR="0034107D" w:rsidRPr="00435829" w:rsidRDefault="003D3F23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</w:t>
            </w:r>
            <w:r w:rsidR="00314495"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</w:t>
            </w:r>
            <w:r w:rsidR="00314495" w:rsidRPr="004358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 w:eastAsia="ru-RU"/>
              </w:rPr>
              <w:t>4</w:t>
            </w:r>
            <w:r w:rsidR="0034107D"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30B31D7B" w14:textId="69F59711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68ED56BA" w14:textId="77777777" w:rsidTr="00A34DBC">
        <w:tc>
          <w:tcPr>
            <w:tcW w:w="2977" w:type="dxa"/>
            <w:vMerge/>
          </w:tcPr>
          <w:p w14:paraId="35A639F3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65" w:type="dxa"/>
          </w:tcPr>
          <w:p w14:paraId="4509E4A9" w14:textId="2BEC5DCC" w:rsidR="0034107D" w:rsidRPr="00435829" w:rsidRDefault="0034107D" w:rsidP="0034107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15.</w:t>
            </w:r>
          </w:p>
        </w:tc>
        <w:tc>
          <w:tcPr>
            <w:tcW w:w="5981" w:type="dxa"/>
          </w:tcPr>
          <w:p w14:paraId="279608E1" w14:textId="0FE3A7E7" w:rsidR="0034107D" w:rsidRPr="00435829" w:rsidRDefault="0034107D" w:rsidP="0034107D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clasei: abordări situaționale concrete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DF5F47" w14:textId="77777777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315701D5" w14:textId="3BE4D6D9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vAlign w:val="bottom"/>
          </w:tcPr>
          <w:p w14:paraId="71EE1674" w14:textId="5F1ECE7F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17A9D216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20751939" w14:textId="77777777" w:rsidTr="00A34DBC">
        <w:tc>
          <w:tcPr>
            <w:tcW w:w="2977" w:type="dxa"/>
            <w:vMerge/>
          </w:tcPr>
          <w:p w14:paraId="74251B5F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6946" w:type="dxa"/>
            <w:gridSpan w:val="2"/>
          </w:tcPr>
          <w:p w14:paraId="4E980ABD" w14:textId="585BF0EB" w:rsidR="0034107D" w:rsidRPr="00435829" w:rsidRDefault="0034107D" w:rsidP="0034107D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E0DEFC" w14:textId="10E3A413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8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D739B9" w14:textId="5714FD1D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CE2F53" w14:textId="55130E35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162B9162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4107D" w:rsidRPr="00435829" w14:paraId="3C744457" w14:textId="77777777" w:rsidTr="00A34DBC">
        <w:tc>
          <w:tcPr>
            <w:tcW w:w="2977" w:type="dxa"/>
            <w:vMerge/>
          </w:tcPr>
          <w:p w14:paraId="47555129" w14:textId="77777777" w:rsidR="0034107D" w:rsidRPr="00435829" w:rsidRDefault="0034107D" w:rsidP="0034107D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6946" w:type="dxa"/>
            <w:gridSpan w:val="2"/>
          </w:tcPr>
          <w:p w14:paraId="2F17673D" w14:textId="331AD35B" w:rsidR="0034107D" w:rsidRPr="00435829" w:rsidRDefault="0034107D" w:rsidP="0034107D">
            <w:pPr>
              <w:tabs>
                <w:tab w:val="left" w:pos="18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 semestrul I:</w:t>
            </w:r>
          </w:p>
        </w:tc>
        <w:tc>
          <w:tcPr>
            <w:tcW w:w="1417" w:type="dxa"/>
            <w:shd w:val="clear" w:color="auto" w:fill="auto"/>
          </w:tcPr>
          <w:p w14:paraId="2FE064BB" w14:textId="700B357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15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E851E0B" w14:textId="232EB3D4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DE6A1B" w14:textId="5B3F3705" w:rsidR="0034107D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</w:tcPr>
          <w:p w14:paraId="26F913AB" w14:textId="77777777" w:rsidR="0034107D" w:rsidRPr="00435829" w:rsidRDefault="0034107D" w:rsidP="0034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7BF4C02C" w14:textId="08CF19E4" w:rsidR="00B40600" w:rsidRPr="00435829" w:rsidRDefault="00B40600" w:rsidP="00384FBC">
      <w:pPr>
        <w:shd w:val="clear" w:color="auto" w:fill="FFFFFF" w:themeFill="background1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</w:pPr>
      <w:bookmarkStart w:id="1" w:name="_Hlk152383978"/>
      <w:r w:rsidRPr="0043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 xml:space="preserve">SEMESTRUL II </w:t>
      </w:r>
    </w:p>
    <w:bookmarkEnd w:id="1"/>
    <w:p w14:paraId="777D51F7" w14:textId="77777777" w:rsidR="00B40600" w:rsidRPr="00435829" w:rsidRDefault="00B40600" w:rsidP="00B4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24"/>
          <w:szCs w:val="24"/>
          <w:lang w:val="ro-RO" w:eastAsia="ru-RU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850"/>
        <w:gridCol w:w="5812"/>
        <w:gridCol w:w="1417"/>
        <w:gridCol w:w="709"/>
        <w:gridCol w:w="1215"/>
        <w:gridCol w:w="916"/>
      </w:tblGrid>
      <w:tr w:rsidR="00B40600" w:rsidRPr="00803001" w14:paraId="33EE787C" w14:textId="77777777" w:rsidTr="008925B3">
        <w:trPr>
          <w:trHeight w:val="296"/>
          <w:jc w:val="center"/>
        </w:trPr>
        <w:tc>
          <w:tcPr>
            <w:tcW w:w="14175" w:type="dxa"/>
            <w:gridSpan w:val="7"/>
            <w:shd w:val="clear" w:color="auto" w:fill="FFFFFF" w:themeFill="background1"/>
          </w:tcPr>
          <w:p w14:paraId="02453427" w14:textId="5D6B1518" w:rsidR="00B40600" w:rsidRPr="00435829" w:rsidRDefault="0034107D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Unitatea de conținut (modul) 3. Modul </w:t>
            </w:r>
            <w:r w:rsidR="003144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 viață</w:t>
            </w:r>
            <w:r w:rsidR="00C255C7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sănătos</w:t>
            </w:r>
            <w:r w:rsidR="003144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,  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6* ore</w:t>
            </w:r>
          </w:p>
        </w:tc>
      </w:tr>
      <w:tr w:rsidR="00B40600" w:rsidRPr="00435829" w14:paraId="5F9B8DD9" w14:textId="77777777" w:rsidTr="008925B3">
        <w:trPr>
          <w:jc w:val="center"/>
        </w:trPr>
        <w:tc>
          <w:tcPr>
            <w:tcW w:w="14175" w:type="dxa"/>
            <w:gridSpan w:val="7"/>
            <w:shd w:val="clear" w:color="auto" w:fill="auto"/>
          </w:tcPr>
          <w:p w14:paraId="124441C3" w14:textId="2CDBCFB8" w:rsidR="00B40600" w:rsidRPr="00435829" w:rsidRDefault="00656D2D" w:rsidP="003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Exerciții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-joc: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₋ de descriere a regulilor de igienă la școală, acasă, în locuri publice; ₋ de selectare a produselor alimentare sănătoase.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Discuții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ghidate cu referire la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importanta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igienei pentru sănătate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(igiena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cavității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bucale, igiena mâinilor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unghiilor, igiena corpului) pe baza software-urilor educative, a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filmulețelor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educative despre autonomie personală în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activitățile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igienă. 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Confecționare de materiale-suport individuale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 colective pe care se aplică imagini cu activități/ ocupații ale copiilor; produse alimentare; postere „Activități pentru întremarea sănătății” etc.). Produse: adoptarea de reguli și respectarea lor.</w:t>
            </w:r>
          </w:p>
        </w:tc>
      </w:tr>
      <w:tr w:rsidR="003D3F23" w:rsidRPr="00435829" w14:paraId="630637B4" w14:textId="77777777" w:rsidTr="000814B2">
        <w:trPr>
          <w:trHeight w:val="450"/>
          <w:jc w:val="center"/>
        </w:trPr>
        <w:tc>
          <w:tcPr>
            <w:tcW w:w="3256" w:type="dxa"/>
            <w:shd w:val="clear" w:color="auto" w:fill="FFFFFF" w:themeFill="background1"/>
            <w:vAlign w:val="center"/>
          </w:tcPr>
          <w:p w14:paraId="6D9DA245" w14:textId="3BB643A8" w:rsidR="003D3F23" w:rsidRPr="00435829" w:rsidRDefault="003D3F23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competente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730E5" w14:textId="08212BF8" w:rsidR="003D3F23" w:rsidRPr="00435829" w:rsidRDefault="003D3F23" w:rsidP="00512EE7">
            <w:pPr>
              <w:spacing w:after="0" w:line="240" w:lineRule="auto"/>
              <w:ind w:left="-107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B9689" w14:textId="559B8CF0" w:rsidR="003D3F23" w:rsidRPr="00435829" w:rsidRDefault="003D3F23" w:rsidP="0034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ADB56" w14:textId="4E2E189F" w:rsidR="003D3F23" w:rsidRPr="00435829" w:rsidRDefault="003D3F23" w:rsidP="00934619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de ore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o-RO"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9D5CB7" w14:textId="4DB5C076" w:rsidR="003D3F23" w:rsidRPr="00435829" w:rsidRDefault="003D3F23" w:rsidP="00934619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14:paraId="013E7DF7" w14:textId="37F10521" w:rsidR="003D3F23" w:rsidRPr="00435829" w:rsidRDefault="00934619" w:rsidP="00934619">
            <w:pPr>
              <w:tabs>
                <w:tab w:val="left" w:pos="13849"/>
              </w:tabs>
              <w:spacing w:after="0" w:line="240" w:lineRule="auto"/>
              <w:ind w:left="-100" w:right="-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14:paraId="126FB883" w14:textId="30D6E409" w:rsidR="003D3F23" w:rsidRPr="00435829" w:rsidRDefault="003D3F23" w:rsidP="00C60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Note</w:t>
            </w:r>
          </w:p>
        </w:tc>
      </w:tr>
      <w:tr w:rsidR="003D3F23" w:rsidRPr="00435829" w14:paraId="4E0CA9AD" w14:textId="77777777" w:rsidTr="000814B2">
        <w:trPr>
          <w:trHeight w:val="281"/>
          <w:jc w:val="center"/>
        </w:trPr>
        <w:tc>
          <w:tcPr>
            <w:tcW w:w="3256" w:type="dxa"/>
            <w:vMerge w:val="restart"/>
          </w:tcPr>
          <w:p w14:paraId="05B4D95D" w14:textId="3F6F63CE" w:rsidR="003D3F23" w:rsidRPr="00435829" w:rsidRDefault="003D3F23" w:rsidP="003D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3.1. Descrierea regulilor de igienă personală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alimentație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corectă în condiții cotidiene. </w:t>
            </w:r>
          </w:p>
          <w:p w14:paraId="1DA9771E" w14:textId="77777777" w:rsidR="00C255C7" w:rsidRPr="00435829" w:rsidRDefault="003D3F23" w:rsidP="003D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3.2. Programarea regimului zilei, în baza recomandărilor. </w:t>
            </w:r>
          </w:p>
          <w:p w14:paraId="1E84A2F1" w14:textId="094B6C7B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3.3. Aprecierea rolului activităților fizice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 odihnei în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menținerea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sănătății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50" w:type="dxa"/>
            <w:vAlign w:val="bottom"/>
          </w:tcPr>
          <w:p w14:paraId="616BB60A" w14:textId="753A3C30" w:rsidR="003D3F23" w:rsidRPr="00435829" w:rsidRDefault="003D3F23" w:rsidP="00361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16.</w:t>
            </w:r>
          </w:p>
        </w:tc>
        <w:tc>
          <w:tcPr>
            <w:tcW w:w="5812" w:type="dxa"/>
            <w:vAlign w:val="bottom"/>
          </w:tcPr>
          <w:p w14:paraId="7C338A33" w14:textId="1A9EC652" w:rsidR="003D3F23" w:rsidRPr="00435829" w:rsidRDefault="003D3F23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Regimul zilei unui elev din clasa I.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49CE4C" w14:textId="57F9C12C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0A7C188C" w14:textId="5BAF4923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55C66BA7" w14:textId="59736599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EI</w:t>
            </w:r>
            <w:r w:rsidR="00314495"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916" w:type="dxa"/>
            <w:vAlign w:val="bottom"/>
          </w:tcPr>
          <w:p w14:paraId="45D9C2A2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5D31B442" w14:textId="77777777" w:rsidTr="000814B2">
        <w:trPr>
          <w:jc w:val="center"/>
        </w:trPr>
        <w:tc>
          <w:tcPr>
            <w:tcW w:w="3256" w:type="dxa"/>
            <w:vMerge/>
          </w:tcPr>
          <w:p w14:paraId="56D6301B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720068FA" w14:textId="07F7EAC6" w:rsidR="003D3F23" w:rsidRPr="00435829" w:rsidRDefault="003D3F23" w:rsidP="00361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17.</w:t>
            </w:r>
          </w:p>
        </w:tc>
        <w:tc>
          <w:tcPr>
            <w:tcW w:w="5812" w:type="dxa"/>
            <w:vAlign w:val="bottom"/>
          </w:tcPr>
          <w:p w14:paraId="14C8319D" w14:textId="4CD2F8E4" w:rsidR="003D3F23" w:rsidRPr="00435829" w:rsidRDefault="00656D2D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Noțiunile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elementare de igienă personală. </w:t>
            </w:r>
            <w:r w:rsidR="006C6C31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Igiena cavității bucale.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241200" w14:textId="2374A5D4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05D36C29" w14:textId="182DB17B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1AE9126D" w14:textId="45C7AC66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916" w:type="dxa"/>
            <w:vAlign w:val="bottom"/>
          </w:tcPr>
          <w:p w14:paraId="6599ED4E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084FAD6A" w14:textId="77777777" w:rsidTr="000814B2">
        <w:trPr>
          <w:jc w:val="center"/>
        </w:trPr>
        <w:tc>
          <w:tcPr>
            <w:tcW w:w="3256" w:type="dxa"/>
            <w:vMerge/>
          </w:tcPr>
          <w:p w14:paraId="56DD2988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7D8F3346" w14:textId="08872764" w:rsidR="003D3F23" w:rsidRPr="00435829" w:rsidRDefault="003D3F23" w:rsidP="00361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18.</w:t>
            </w:r>
          </w:p>
        </w:tc>
        <w:tc>
          <w:tcPr>
            <w:tcW w:w="5812" w:type="dxa"/>
            <w:vAlign w:val="bottom"/>
          </w:tcPr>
          <w:p w14:paraId="79AF01B5" w14:textId="36A4C66A" w:rsidR="003D3F23" w:rsidRPr="00435829" w:rsidRDefault="006C6C31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Noțiunile elementare de igienă personală.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giena mâinilor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unghiilor, igiena corpului.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E17191" w14:textId="4D0A7E9F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68CEA868" w14:textId="6B71CE2A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5B1F8ABA" w14:textId="57E0F05C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916" w:type="dxa"/>
            <w:vAlign w:val="bottom"/>
          </w:tcPr>
          <w:p w14:paraId="4F9E55D5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3B9D2BD0" w14:textId="77777777" w:rsidTr="000814B2">
        <w:trPr>
          <w:jc w:val="center"/>
        </w:trPr>
        <w:tc>
          <w:tcPr>
            <w:tcW w:w="3256" w:type="dxa"/>
            <w:vMerge/>
          </w:tcPr>
          <w:p w14:paraId="73BC7799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20451C59" w14:textId="6B5F2217" w:rsidR="003D3F23" w:rsidRPr="00435829" w:rsidRDefault="003D3F23" w:rsidP="00361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19.</w:t>
            </w:r>
          </w:p>
        </w:tc>
        <w:tc>
          <w:tcPr>
            <w:tcW w:w="5812" w:type="dxa"/>
            <w:vAlign w:val="bottom"/>
          </w:tcPr>
          <w:p w14:paraId="165D4E3D" w14:textId="789133E6" w:rsidR="003D3F23" w:rsidRPr="00435829" w:rsidRDefault="003D3F23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Reguli de igienă personală: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școală, acasă, în locuri publice.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8F2DB7" w14:textId="26A873FA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53D977C2" w14:textId="0FF55C1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58D422BE" w14:textId="406C25DD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916" w:type="dxa"/>
            <w:vAlign w:val="bottom"/>
          </w:tcPr>
          <w:p w14:paraId="5915FD24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4AD34D09" w14:textId="77777777" w:rsidTr="000814B2">
        <w:trPr>
          <w:jc w:val="center"/>
        </w:trPr>
        <w:tc>
          <w:tcPr>
            <w:tcW w:w="3256" w:type="dxa"/>
            <w:vMerge/>
          </w:tcPr>
          <w:p w14:paraId="17A6AD52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  <w:vAlign w:val="bottom"/>
          </w:tcPr>
          <w:p w14:paraId="7053E5B3" w14:textId="1EAE57D1" w:rsidR="003D3F23" w:rsidRPr="00435829" w:rsidRDefault="003D3F23" w:rsidP="003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5D9FE5BB" w14:textId="7A78B70C" w:rsidR="003D3F23" w:rsidRPr="00435829" w:rsidRDefault="003D3F23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Sănătatea elevului.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Timp de activitate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odihnă pentru menținerea sănătății. 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3D31BD" w14:textId="27760BF9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78AA14B2" w14:textId="17A89F9F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2FE8E63A" w14:textId="479AC5F2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916" w:type="dxa"/>
            <w:vAlign w:val="bottom"/>
          </w:tcPr>
          <w:p w14:paraId="4E23B493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782AB3F9" w14:textId="6E5AF76D" w:rsidTr="000814B2">
        <w:trPr>
          <w:trHeight w:val="325"/>
          <w:jc w:val="center"/>
        </w:trPr>
        <w:tc>
          <w:tcPr>
            <w:tcW w:w="3256" w:type="dxa"/>
            <w:vMerge/>
          </w:tcPr>
          <w:p w14:paraId="273F1FBF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</w:tcPr>
          <w:p w14:paraId="3BB1B52F" w14:textId="0AABFF5B" w:rsidR="003D3F23" w:rsidRPr="00435829" w:rsidRDefault="003D3F23" w:rsidP="0036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AE6" w14:textId="725257DB" w:rsidR="003D3F23" w:rsidRPr="00435829" w:rsidRDefault="003D3F23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Regimul de alimentație a elevului. </w:t>
            </w:r>
          </w:p>
        </w:tc>
        <w:tc>
          <w:tcPr>
            <w:tcW w:w="1417" w:type="dxa"/>
            <w:shd w:val="clear" w:color="auto" w:fill="auto"/>
          </w:tcPr>
          <w:p w14:paraId="7FC346B0" w14:textId="76B6143D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</w:tcPr>
          <w:p w14:paraId="017BC5AD" w14:textId="6510B0BA" w:rsidR="003D3F23" w:rsidRPr="00435829" w:rsidRDefault="003D3F23" w:rsidP="000037A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ro-RO" w:eastAsia="x-none"/>
              </w:rPr>
            </w:pPr>
          </w:p>
        </w:tc>
        <w:tc>
          <w:tcPr>
            <w:tcW w:w="1215" w:type="dxa"/>
          </w:tcPr>
          <w:p w14:paraId="045B3B85" w14:textId="3B0D969E" w:rsidR="003D3F23" w:rsidRPr="00435829" w:rsidRDefault="003D3F23" w:rsidP="00086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EFE</w:t>
            </w:r>
            <w:r w:rsidR="00314495"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3</w:t>
            </w:r>
          </w:p>
        </w:tc>
        <w:tc>
          <w:tcPr>
            <w:tcW w:w="916" w:type="dxa"/>
          </w:tcPr>
          <w:p w14:paraId="32D304D0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3E6746A8" w14:textId="77777777" w:rsidTr="000814B2">
        <w:trPr>
          <w:trHeight w:val="70"/>
          <w:jc w:val="center"/>
        </w:trPr>
        <w:tc>
          <w:tcPr>
            <w:tcW w:w="3256" w:type="dxa"/>
            <w:vMerge/>
          </w:tcPr>
          <w:p w14:paraId="19476034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vAlign w:val="bottom"/>
          </w:tcPr>
          <w:p w14:paraId="62427165" w14:textId="1E9F6C52" w:rsidR="003D3F23" w:rsidRPr="00435829" w:rsidRDefault="003D3F23" w:rsidP="003D3F23">
            <w:pPr>
              <w:tabs>
                <w:tab w:val="left" w:pos="2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Total:</w:t>
            </w:r>
          </w:p>
        </w:tc>
        <w:tc>
          <w:tcPr>
            <w:tcW w:w="1417" w:type="dxa"/>
            <w:vAlign w:val="bottom"/>
          </w:tcPr>
          <w:p w14:paraId="2A052CF9" w14:textId="65F340FB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  <w:t>*</w:t>
            </w:r>
          </w:p>
        </w:tc>
        <w:tc>
          <w:tcPr>
            <w:tcW w:w="709" w:type="dxa"/>
            <w:vAlign w:val="bottom"/>
          </w:tcPr>
          <w:p w14:paraId="239B1AE9" w14:textId="7A365C28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215" w:type="dxa"/>
            <w:vAlign w:val="bottom"/>
          </w:tcPr>
          <w:p w14:paraId="106416F1" w14:textId="650B367E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916" w:type="dxa"/>
            <w:vAlign w:val="bottom"/>
          </w:tcPr>
          <w:p w14:paraId="6974BC43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17AC62A7" w14:textId="4B5152A5" w:rsidR="000814B2" w:rsidRPr="00435829" w:rsidRDefault="000814B2" w:rsidP="00086007">
      <w:pPr>
        <w:tabs>
          <w:tab w:val="left" w:pos="13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09DC63B4" w14:textId="77777777" w:rsidR="000814B2" w:rsidRPr="00435829" w:rsidRDefault="000814B2" w:rsidP="00086007">
      <w:pPr>
        <w:tabs>
          <w:tab w:val="left" w:pos="13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6662"/>
        <w:gridCol w:w="1134"/>
        <w:gridCol w:w="709"/>
        <w:gridCol w:w="1134"/>
        <w:gridCol w:w="860"/>
      </w:tblGrid>
      <w:tr w:rsidR="003D3F23" w:rsidRPr="00803001" w14:paraId="3DCA9C96" w14:textId="77777777" w:rsidTr="008925B3">
        <w:trPr>
          <w:trHeight w:val="436"/>
          <w:jc w:val="center"/>
        </w:trPr>
        <w:tc>
          <w:tcPr>
            <w:tcW w:w="14180" w:type="dxa"/>
            <w:gridSpan w:val="7"/>
            <w:shd w:val="clear" w:color="auto" w:fill="FFFFFF" w:themeFill="background1"/>
          </w:tcPr>
          <w:p w14:paraId="642A173E" w14:textId="55D51B58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de conținut (modul)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 Proiectarea carierei profesionale și dezvoltarea spiritului antreprenorial</w:t>
            </w:r>
            <w:r w:rsidR="003144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, 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6* ore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3D3F23" w:rsidRPr="00803001" w14:paraId="30828741" w14:textId="77777777" w:rsidTr="008925B3">
        <w:trPr>
          <w:jc w:val="center"/>
        </w:trPr>
        <w:tc>
          <w:tcPr>
            <w:tcW w:w="14180" w:type="dxa"/>
            <w:gridSpan w:val="7"/>
            <w:shd w:val="clear" w:color="auto" w:fill="auto"/>
          </w:tcPr>
          <w:p w14:paraId="20E5F206" w14:textId="2EA8A93E" w:rsidR="003D3F23" w:rsidRPr="00435829" w:rsidRDefault="00656D2D" w:rsidP="00384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Exerciții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-joc: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de identificare a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necesităților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dorințelor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hobby-urilor,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activităților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preferate; a meseriilor/ profesiilor cunoscute; - de identificare și prezentare a unor obiecte personale care exprimă cel mai bine ceea ce îi place fiecăruia să facă, indiferent de domeniu.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Discuții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ghidate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referire la muncă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rolul ei în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viața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fiecăruia. Joc de rol cu prezentarea diverselor meserii. Confecționare de lucrări: albume (care cuprind date/ imagini), postere despre meserii cunoscute; ilustrații, fotografii, cărți de vizită. 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Concurs: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ghicitori despre meserii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instrumentelor specifice unor meserii. Produse: proiect individual: „Obiectul meu pentru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expoziția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noastră”, în cadrul căruia elevul va prezenta un obiect confecționat de el, care va reflecta unul din talentele/interesele sale (desen, modelare din plastilină, fotografie etc.) și va explica ce resurse și ce efort a depus pentru a-l elabora.</w:t>
            </w:r>
          </w:p>
        </w:tc>
      </w:tr>
      <w:tr w:rsidR="003D3F23" w:rsidRPr="00435829" w14:paraId="6E3E11DC" w14:textId="77777777" w:rsidTr="002D2F34">
        <w:trPr>
          <w:trHeight w:val="416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A8B8F80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competente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CCE87" w14:textId="77777777" w:rsidR="003D3F23" w:rsidRPr="00435829" w:rsidRDefault="003D3F23" w:rsidP="002D2F34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5C179D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2C492" w14:textId="7E543E69" w:rsidR="003D3F23" w:rsidRPr="00435829" w:rsidRDefault="003D3F23" w:rsidP="00883708">
            <w:pPr>
              <w:spacing w:after="0" w:line="240" w:lineRule="auto"/>
              <w:ind w:left="-113" w:right="-162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</w:t>
            </w:r>
            <w:r w:rsidR="00883708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de o</w:t>
            </w: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re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3BC30B" w14:textId="77777777" w:rsidR="003D3F23" w:rsidRPr="00435829" w:rsidRDefault="003D3F23" w:rsidP="002D2F34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86760" w14:textId="71CD112E" w:rsidR="003D3F23" w:rsidRPr="00435829" w:rsidRDefault="002D2F34" w:rsidP="002D2F34">
            <w:pPr>
              <w:tabs>
                <w:tab w:val="left" w:pos="13849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284730A" w14:textId="77777777" w:rsidR="003D3F23" w:rsidRPr="00435829" w:rsidRDefault="003D3F23" w:rsidP="00384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Note</w:t>
            </w:r>
          </w:p>
        </w:tc>
      </w:tr>
      <w:tr w:rsidR="003D3F23" w:rsidRPr="00435829" w14:paraId="46B63DDD" w14:textId="77777777" w:rsidTr="002D2F34">
        <w:trPr>
          <w:trHeight w:val="281"/>
          <w:jc w:val="center"/>
        </w:trPr>
        <w:tc>
          <w:tcPr>
            <w:tcW w:w="2830" w:type="dxa"/>
            <w:vMerge w:val="restart"/>
          </w:tcPr>
          <w:p w14:paraId="2BEE229A" w14:textId="77777777" w:rsidR="00BD5A95" w:rsidRPr="00435829" w:rsidRDefault="00BD5A95" w:rsidP="003D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4.1.</w:t>
            </w:r>
            <w:r w:rsidR="003D3F23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Descrierea diverselor activități preferate de către elevi. </w:t>
            </w:r>
          </w:p>
          <w:p w14:paraId="75877210" w14:textId="77777777" w:rsidR="00BD5A95" w:rsidRPr="00435829" w:rsidRDefault="003D3F23" w:rsidP="003D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4.2. Clasificarea dorințelor și necesităților din perspectiva utilizării eficiente a resurselor proprii. </w:t>
            </w:r>
          </w:p>
          <w:p w14:paraId="735F2E4B" w14:textId="69B23AD2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 Aprecierea muncii și utilității ei, în baza exemplelor din familie și comunitate.</w:t>
            </w:r>
          </w:p>
        </w:tc>
        <w:tc>
          <w:tcPr>
            <w:tcW w:w="851" w:type="dxa"/>
            <w:vAlign w:val="bottom"/>
          </w:tcPr>
          <w:p w14:paraId="257FDD6C" w14:textId="122846C7" w:rsidR="003D3F23" w:rsidRPr="00435829" w:rsidRDefault="003D3F23" w:rsidP="0055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22.</w:t>
            </w:r>
          </w:p>
        </w:tc>
        <w:tc>
          <w:tcPr>
            <w:tcW w:w="6662" w:type="dxa"/>
            <w:vAlign w:val="bottom"/>
          </w:tcPr>
          <w:p w14:paraId="355E3A8C" w14:textId="626E8572" w:rsidR="003D3F23" w:rsidRPr="00435829" w:rsidRDefault="00656D2D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Dorințele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și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necesitățile</w:t>
            </w:r>
            <w:r w:rsidR="003D3F23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individuale pentru dezvoltarea personală. </w:t>
            </w:r>
            <w:r w:rsidR="006C6C31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Necesități individuale,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F8DD2E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384A2320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0F324E61" w14:textId="147A1C94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EI</w:t>
            </w:r>
            <w:r w:rsidR="00314495"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860" w:type="dxa"/>
            <w:vAlign w:val="bottom"/>
          </w:tcPr>
          <w:p w14:paraId="17F5AB38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D3F23" w:rsidRPr="00435829" w14:paraId="1402CF7E" w14:textId="77777777" w:rsidTr="002D2F34">
        <w:trPr>
          <w:jc w:val="center"/>
        </w:trPr>
        <w:tc>
          <w:tcPr>
            <w:tcW w:w="2830" w:type="dxa"/>
            <w:vMerge/>
          </w:tcPr>
          <w:p w14:paraId="58701BCE" w14:textId="77777777" w:rsidR="003D3F23" w:rsidRPr="00435829" w:rsidRDefault="003D3F23" w:rsidP="003D3F2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5FE7837A" w14:textId="5320E13C" w:rsidR="003D3F23" w:rsidRPr="00435829" w:rsidRDefault="003D3F23" w:rsidP="0055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23.</w:t>
            </w:r>
          </w:p>
        </w:tc>
        <w:tc>
          <w:tcPr>
            <w:tcW w:w="6662" w:type="dxa"/>
            <w:vAlign w:val="bottom"/>
          </w:tcPr>
          <w:p w14:paraId="4FABD0C3" w14:textId="66EEF33C" w:rsidR="003D3F23" w:rsidRPr="00435829" w:rsidRDefault="006C6C31" w:rsidP="003D3F2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Dorințele și necesitățile individuale pentru dezvoltarea personală.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orințe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dezvoltarea propriilor talente și interese, folosind diverse resurse.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74A2D5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4E977EA0" w14:textId="77777777" w:rsidR="003D3F23" w:rsidRPr="00435829" w:rsidRDefault="003D3F23" w:rsidP="003D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24E19146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60" w:type="dxa"/>
            <w:vAlign w:val="bottom"/>
          </w:tcPr>
          <w:p w14:paraId="7C8EF967" w14:textId="77777777" w:rsidR="003D3F23" w:rsidRPr="00435829" w:rsidRDefault="003D3F23" w:rsidP="003D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D5A95" w:rsidRPr="00435829" w14:paraId="25C43E5C" w14:textId="77777777" w:rsidTr="002D2F34">
        <w:trPr>
          <w:jc w:val="center"/>
        </w:trPr>
        <w:tc>
          <w:tcPr>
            <w:tcW w:w="2830" w:type="dxa"/>
            <w:vMerge/>
          </w:tcPr>
          <w:p w14:paraId="4ADEDDFA" w14:textId="77777777" w:rsidR="00BD5A95" w:rsidRPr="00435829" w:rsidRDefault="00BD5A95" w:rsidP="00BD5A95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62F6AB6A" w14:textId="58F0DFB6" w:rsidR="00BD5A95" w:rsidRPr="00435829" w:rsidRDefault="00BD5A95" w:rsidP="0055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24.</w:t>
            </w:r>
          </w:p>
        </w:tc>
        <w:tc>
          <w:tcPr>
            <w:tcW w:w="6662" w:type="dxa"/>
            <w:vAlign w:val="bottom"/>
          </w:tcPr>
          <w:p w14:paraId="2C1AFB6B" w14:textId="746EC907" w:rsidR="00BD5A95" w:rsidRPr="00435829" w:rsidRDefault="00656D2D" w:rsidP="00BD5A95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Activitățile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preferate.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Hobby-uri.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preferate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calități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necesare.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2BFFA8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0CFB83F6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28022320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60" w:type="dxa"/>
            <w:vAlign w:val="bottom"/>
          </w:tcPr>
          <w:p w14:paraId="750A4349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D5A95" w:rsidRPr="00435829" w14:paraId="6979431B" w14:textId="77777777" w:rsidTr="002D2F34">
        <w:trPr>
          <w:jc w:val="center"/>
        </w:trPr>
        <w:tc>
          <w:tcPr>
            <w:tcW w:w="2830" w:type="dxa"/>
            <w:vMerge/>
          </w:tcPr>
          <w:p w14:paraId="74990631" w14:textId="77777777" w:rsidR="00BD5A95" w:rsidRPr="00435829" w:rsidRDefault="00BD5A95" w:rsidP="00BD5A95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2D8F7D8A" w14:textId="4DD8BAFD" w:rsidR="00BD5A95" w:rsidRPr="00435829" w:rsidRDefault="00BD5A95" w:rsidP="00557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25.</w:t>
            </w:r>
          </w:p>
        </w:tc>
        <w:tc>
          <w:tcPr>
            <w:tcW w:w="6662" w:type="dxa"/>
            <w:vAlign w:val="bottom"/>
          </w:tcPr>
          <w:p w14:paraId="74CFD4CC" w14:textId="3EA4E504" w:rsidR="00BD5A95" w:rsidRPr="00435829" w:rsidRDefault="00BD5A95" w:rsidP="00BD5A95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 ce oamenii muncesc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Munca și utilitatea ei. Munca – modalitate de satisfacere a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necesităților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dorințelor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Activitățile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casnice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dezvoltarea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abilităților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382C1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415C0EA3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03AA6BF8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60" w:type="dxa"/>
            <w:vAlign w:val="bottom"/>
          </w:tcPr>
          <w:p w14:paraId="3BFCBA06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D5A95" w:rsidRPr="00435829" w14:paraId="66771618" w14:textId="77777777" w:rsidTr="002D2F34">
        <w:trPr>
          <w:jc w:val="center"/>
        </w:trPr>
        <w:tc>
          <w:tcPr>
            <w:tcW w:w="2830" w:type="dxa"/>
            <w:vMerge/>
          </w:tcPr>
          <w:p w14:paraId="6C105539" w14:textId="77777777" w:rsidR="00BD5A95" w:rsidRPr="00435829" w:rsidRDefault="00BD5A95" w:rsidP="00BD5A95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49A2538F" w14:textId="79CFCA0D" w:rsidR="00BD5A95" w:rsidRPr="00435829" w:rsidRDefault="00BD5A95" w:rsidP="005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14:paraId="736C657F" w14:textId="6C33BA42" w:rsidR="00BD5A95" w:rsidRPr="00435829" w:rsidRDefault="00BD5A95" w:rsidP="00BD5A95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Copiii </w:t>
            </w:r>
            <w:r w:rsidR="00656D2D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meseriile.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Meserii/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 profesii cunoscute. Utilaje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instrumente.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Condiții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656D2D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desfășurare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7E9D18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345D612F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7D661C24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60" w:type="dxa"/>
            <w:vAlign w:val="bottom"/>
          </w:tcPr>
          <w:p w14:paraId="515289A3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D5A95" w:rsidRPr="00435829" w14:paraId="2527CA3A" w14:textId="77777777" w:rsidTr="002D2F34">
        <w:trPr>
          <w:trHeight w:val="289"/>
          <w:jc w:val="center"/>
        </w:trPr>
        <w:tc>
          <w:tcPr>
            <w:tcW w:w="2830" w:type="dxa"/>
            <w:vMerge/>
          </w:tcPr>
          <w:p w14:paraId="0197756F" w14:textId="77777777" w:rsidR="00BD5A95" w:rsidRPr="00435829" w:rsidRDefault="00BD5A95" w:rsidP="00BD5A95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2A80C737" w14:textId="76341890" w:rsidR="00BD5A95" w:rsidRPr="00435829" w:rsidRDefault="00BD5A95" w:rsidP="005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7630C" w14:textId="3D7C4EB9" w:rsidR="00BD5A95" w:rsidRPr="00435829" w:rsidRDefault="00656D2D" w:rsidP="00BD5A95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Abilitățile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și</w:t>
            </w:r>
            <w:r w:rsidR="00BD5A95"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interesele.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Abilități</w:t>
            </w:r>
            <w:r w:rsidR="00BD5A95"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personale. Profesii de vis.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4F8F12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709" w:type="dxa"/>
            <w:vAlign w:val="bottom"/>
          </w:tcPr>
          <w:p w14:paraId="4D30A794" w14:textId="77777777" w:rsidR="00BD5A95" w:rsidRPr="00435829" w:rsidRDefault="00BD5A95" w:rsidP="000037A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ro-RO" w:eastAsia="x-none"/>
              </w:rPr>
            </w:pPr>
          </w:p>
        </w:tc>
        <w:tc>
          <w:tcPr>
            <w:tcW w:w="1134" w:type="dxa"/>
            <w:vAlign w:val="bottom"/>
          </w:tcPr>
          <w:p w14:paraId="5E99A890" w14:textId="2BA71449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EFE</w:t>
            </w:r>
            <w:r w:rsidR="00314495"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3</w:t>
            </w:r>
          </w:p>
        </w:tc>
        <w:tc>
          <w:tcPr>
            <w:tcW w:w="860" w:type="dxa"/>
            <w:vAlign w:val="bottom"/>
          </w:tcPr>
          <w:p w14:paraId="47E4874F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BD5A95" w:rsidRPr="00435829" w14:paraId="7496B8E7" w14:textId="77777777" w:rsidTr="002D2F34">
        <w:trPr>
          <w:trHeight w:val="562"/>
          <w:jc w:val="center"/>
        </w:trPr>
        <w:tc>
          <w:tcPr>
            <w:tcW w:w="2830" w:type="dxa"/>
            <w:vMerge/>
          </w:tcPr>
          <w:p w14:paraId="0285D576" w14:textId="77777777" w:rsidR="00BD5A95" w:rsidRPr="00435829" w:rsidRDefault="00BD5A95" w:rsidP="00BD5A95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  <w:vAlign w:val="bottom"/>
          </w:tcPr>
          <w:p w14:paraId="635AC0CB" w14:textId="77777777" w:rsidR="00BD5A95" w:rsidRPr="00435829" w:rsidRDefault="00BD5A95" w:rsidP="00BD5A95">
            <w:pPr>
              <w:tabs>
                <w:tab w:val="left" w:pos="2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Total:</w:t>
            </w:r>
          </w:p>
        </w:tc>
        <w:tc>
          <w:tcPr>
            <w:tcW w:w="1134" w:type="dxa"/>
            <w:vAlign w:val="bottom"/>
          </w:tcPr>
          <w:p w14:paraId="2BA31D0B" w14:textId="77467B40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</w:t>
            </w:r>
            <w:r w:rsidR="00314495"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  <w:t>*</w:t>
            </w:r>
          </w:p>
        </w:tc>
        <w:tc>
          <w:tcPr>
            <w:tcW w:w="709" w:type="dxa"/>
            <w:vAlign w:val="bottom"/>
          </w:tcPr>
          <w:p w14:paraId="2B9DEBB1" w14:textId="77777777" w:rsidR="00BD5A95" w:rsidRPr="00435829" w:rsidRDefault="00BD5A95" w:rsidP="00BD5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64679DB8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60" w:type="dxa"/>
            <w:vAlign w:val="bottom"/>
          </w:tcPr>
          <w:p w14:paraId="761A936D" w14:textId="77777777" w:rsidR="00BD5A95" w:rsidRPr="00435829" w:rsidRDefault="00BD5A95" w:rsidP="00BD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65E1B88F" w14:textId="77777777" w:rsidR="003A11EC" w:rsidRPr="00435829" w:rsidRDefault="003A11EC" w:rsidP="00E236EA">
      <w:pPr>
        <w:tabs>
          <w:tab w:val="left" w:pos="426"/>
          <w:tab w:val="left" w:pos="13849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ro-RO"/>
        </w:rPr>
      </w:pPr>
    </w:p>
    <w:p w14:paraId="7C9717C5" w14:textId="77777777" w:rsidR="003A11EC" w:rsidRPr="00435829" w:rsidRDefault="003A11EC" w:rsidP="00E236EA">
      <w:pPr>
        <w:tabs>
          <w:tab w:val="left" w:pos="426"/>
          <w:tab w:val="left" w:pos="13849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4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6379"/>
        <w:gridCol w:w="1242"/>
        <w:gridCol w:w="850"/>
        <w:gridCol w:w="1134"/>
        <w:gridCol w:w="894"/>
      </w:tblGrid>
      <w:tr w:rsidR="003A11EC" w:rsidRPr="00803001" w14:paraId="1BD50DBB" w14:textId="77777777" w:rsidTr="008925B3">
        <w:trPr>
          <w:trHeight w:val="192"/>
          <w:jc w:val="center"/>
        </w:trPr>
        <w:tc>
          <w:tcPr>
            <w:tcW w:w="14180" w:type="dxa"/>
            <w:gridSpan w:val="7"/>
            <w:shd w:val="clear" w:color="auto" w:fill="FFFFFF" w:themeFill="background1"/>
          </w:tcPr>
          <w:p w14:paraId="78CE425E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Unitatea de conținut (modul)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5. Securitatea personală,  </w:t>
            </w: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6* ore</w:t>
            </w: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3A11EC" w:rsidRPr="00803001" w14:paraId="5EB65B5D" w14:textId="77777777" w:rsidTr="008925B3">
        <w:trPr>
          <w:jc w:val="center"/>
        </w:trPr>
        <w:tc>
          <w:tcPr>
            <w:tcW w:w="14180" w:type="dxa"/>
            <w:gridSpan w:val="7"/>
            <w:shd w:val="clear" w:color="auto" w:fill="auto"/>
          </w:tcPr>
          <w:p w14:paraId="577C82E4" w14:textId="77777777" w:rsidR="003A11EC" w:rsidRPr="00435829" w:rsidRDefault="003A11EC" w:rsidP="00781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Exerciții-joc: - de tip exprimare prin simboluri: Traseul meu spre școală; - elaborarea unei liste de obiecte care pot provoca incendii. Jocul de rol: - de simulare a regulilor de siguranță în situații potențial periculoase: Spune NU!; Îndepărtează-te!; Caută ajutor!; Spune unui adult de încredere!; ₋ de simulare a adresării la Telefonul copilului 116 111; ₋ de simulare a apelului la persoane/servicii ce pot acorda ajutor; ₋ de simulare a situaților posibile de comunicare cu persoane necunoscute și sesizarea riscurilor; ₋ de simulare a traversării străzii. Discuții ghidate de întrebări interogative: Ce este securitatea? Unde, când trebuie să fiu atent?; Care sunt locurile de joacă preferate și locurile de joacă sigure. Mini-studii de caz în baza filmulețelor educative despre siguranța copiilor în stradă și în transport. Confecționare lucrări: desene, întocmirea de scheme simple, privind traseul casă-școală. Produse: adoptare de reguli și respectarea lor; activitate de simulare a evacuare.</w:t>
            </w:r>
          </w:p>
        </w:tc>
      </w:tr>
      <w:tr w:rsidR="003A11EC" w:rsidRPr="00435829" w14:paraId="397FE338" w14:textId="77777777" w:rsidTr="00883708">
        <w:trPr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4DBE644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competente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D6C42" w14:textId="77777777" w:rsidR="003A11EC" w:rsidRPr="00435829" w:rsidRDefault="003A11EC" w:rsidP="00883708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 d/o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F0A9A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67BA0" w14:textId="27ABCDFE" w:rsidR="003A11EC" w:rsidRPr="00435829" w:rsidRDefault="003A11EC" w:rsidP="00883708">
            <w:pPr>
              <w:spacing w:after="0" w:line="240" w:lineRule="auto"/>
              <w:ind w:left="-104" w:righ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Nr.</w:t>
            </w:r>
            <w:r w:rsidR="00883708"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de</w:t>
            </w: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 xml:space="preserve"> ore</w:t>
            </w: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o-RO"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51A67B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F7429D" w14:textId="272D2FD4" w:rsidR="003A11EC" w:rsidRPr="00435829" w:rsidRDefault="003A11EC" w:rsidP="00F05C8D">
            <w:pPr>
              <w:tabs>
                <w:tab w:val="left" w:pos="13849"/>
              </w:tabs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CC34021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Note</w:t>
            </w:r>
          </w:p>
        </w:tc>
      </w:tr>
      <w:tr w:rsidR="003A11EC" w:rsidRPr="00435829" w14:paraId="606217F4" w14:textId="77777777" w:rsidTr="00883708">
        <w:trPr>
          <w:trHeight w:val="281"/>
          <w:jc w:val="center"/>
        </w:trPr>
        <w:tc>
          <w:tcPr>
            <w:tcW w:w="2830" w:type="dxa"/>
            <w:vMerge w:val="restart"/>
          </w:tcPr>
          <w:p w14:paraId="7A3C9BC7" w14:textId="77777777" w:rsidR="003A11EC" w:rsidRPr="00435829" w:rsidRDefault="003A11EC" w:rsidP="0078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5.1. Relatarea, prin cuvinte proprii, despre regulile de securitate în situații potențial periculoase. </w:t>
            </w:r>
          </w:p>
          <w:p w14:paraId="56B73184" w14:textId="77777777" w:rsidR="003613B7" w:rsidRPr="00435829" w:rsidRDefault="003A11EC" w:rsidP="00781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5.2. Alegerea traseului sigur spre școală și a 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locului de joacă în baza recomandărilor. </w:t>
            </w:r>
          </w:p>
          <w:p w14:paraId="02312997" w14:textId="193D10B8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5.3. Aprecierea riscului comunicării cu persoane necunoscute pentru securitatea personală.</w:t>
            </w:r>
          </w:p>
        </w:tc>
        <w:tc>
          <w:tcPr>
            <w:tcW w:w="851" w:type="dxa"/>
            <w:vAlign w:val="bottom"/>
          </w:tcPr>
          <w:p w14:paraId="331548EB" w14:textId="77777777" w:rsidR="003A11EC" w:rsidRPr="00435829" w:rsidRDefault="003A11EC" w:rsidP="0078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lastRenderedPageBreak/>
              <w:t>28.</w:t>
            </w:r>
          </w:p>
        </w:tc>
        <w:tc>
          <w:tcPr>
            <w:tcW w:w="6379" w:type="dxa"/>
            <w:vAlign w:val="bottom"/>
          </w:tcPr>
          <w:p w14:paraId="529B28A7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Securitatea elevului la școală.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Reguli de securitate în diferite spații școlare. 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257371E0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58E464BB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4CF94947" w14:textId="77777777" w:rsidR="003A11EC" w:rsidRPr="00435829" w:rsidRDefault="003A11EC" w:rsidP="00F0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EI</w:t>
            </w: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2</w:t>
            </w:r>
          </w:p>
        </w:tc>
        <w:tc>
          <w:tcPr>
            <w:tcW w:w="894" w:type="dxa"/>
            <w:vAlign w:val="bottom"/>
          </w:tcPr>
          <w:p w14:paraId="127CFF7D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351F41D0" w14:textId="77777777" w:rsidTr="00883708">
        <w:trPr>
          <w:jc w:val="center"/>
        </w:trPr>
        <w:tc>
          <w:tcPr>
            <w:tcW w:w="2830" w:type="dxa"/>
            <w:vMerge/>
          </w:tcPr>
          <w:p w14:paraId="2E3DD8AA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15ADB040" w14:textId="77777777" w:rsidR="003A11EC" w:rsidRPr="00435829" w:rsidRDefault="003A11EC" w:rsidP="0078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29.</w:t>
            </w:r>
          </w:p>
        </w:tc>
        <w:tc>
          <w:tcPr>
            <w:tcW w:w="6379" w:type="dxa"/>
            <w:vAlign w:val="bottom"/>
          </w:tcPr>
          <w:p w14:paraId="434F4D75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Jocul cu focul – pericol.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Prevenirea incendiilor în spatii închise: apartament, casă, clasă etc. 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545B62E9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50EE6394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646F03EC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11F668CD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421C88D9" w14:textId="77777777" w:rsidTr="00883708">
        <w:trPr>
          <w:jc w:val="center"/>
        </w:trPr>
        <w:tc>
          <w:tcPr>
            <w:tcW w:w="2830" w:type="dxa"/>
            <w:vMerge/>
          </w:tcPr>
          <w:p w14:paraId="0B2C8B07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46DE4370" w14:textId="77777777" w:rsidR="003A11EC" w:rsidRPr="00435829" w:rsidRDefault="003A11EC" w:rsidP="0078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30.</w:t>
            </w:r>
          </w:p>
        </w:tc>
        <w:tc>
          <w:tcPr>
            <w:tcW w:w="6379" w:type="dxa"/>
            <w:vAlign w:val="bottom"/>
          </w:tcPr>
          <w:p w14:paraId="57CE0CDB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Atenție la persoanele necunoscute!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Comunicarea în stradă cu persoane necunoscute. Reguli de siguranță în situații potențial periculoase Persoanele de încredere. Solicitarea ajutorului.  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16D0205A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4975DAA9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4952678D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795B641C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0EB5E635" w14:textId="77777777" w:rsidTr="00883708">
        <w:trPr>
          <w:jc w:val="center"/>
        </w:trPr>
        <w:tc>
          <w:tcPr>
            <w:tcW w:w="2830" w:type="dxa"/>
            <w:vMerge/>
          </w:tcPr>
          <w:p w14:paraId="5BBABE47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262294A5" w14:textId="77777777" w:rsidR="003A11EC" w:rsidRPr="00435829" w:rsidRDefault="003A11EC" w:rsidP="00781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31.</w:t>
            </w:r>
          </w:p>
        </w:tc>
        <w:tc>
          <w:tcPr>
            <w:tcW w:w="6379" w:type="dxa"/>
            <w:vAlign w:val="bottom"/>
          </w:tcPr>
          <w:p w14:paraId="17AD322B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Traseul sigur spre școală.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Strada, trotuarul, carosabilul 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6A6A663F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0EE17BCC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7B56ECB7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50C41DBE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474E9926" w14:textId="77777777" w:rsidTr="00883708">
        <w:trPr>
          <w:jc w:val="center"/>
        </w:trPr>
        <w:tc>
          <w:tcPr>
            <w:tcW w:w="2830" w:type="dxa"/>
            <w:vMerge/>
          </w:tcPr>
          <w:p w14:paraId="734D2D1B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72C86B4D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32.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0DC96AFA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Siguranța în stradă și în transportul public.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Semaforul, transportul public, traversarea străzii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0319B1FF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0BCE2775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7ECC603C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0194DF7E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78F021E1" w14:textId="77777777" w:rsidTr="00883708">
        <w:trPr>
          <w:trHeight w:val="662"/>
          <w:jc w:val="center"/>
        </w:trPr>
        <w:tc>
          <w:tcPr>
            <w:tcW w:w="2830" w:type="dxa"/>
            <w:vMerge/>
          </w:tcPr>
          <w:p w14:paraId="2D561F5F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851" w:type="dxa"/>
            <w:vAlign w:val="bottom"/>
          </w:tcPr>
          <w:p w14:paraId="5BFE5946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C37F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Locurile de joacă sigure.</w:t>
            </w:r>
            <w:r w:rsidRPr="0043582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Siguranța locului de joacă în: curte, mahala, toloacă, teren sportiv etc. Managementul clasei: abordări situaționale concrete.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565FBCA5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850" w:type="dxa"/>
            <w:vAlign w:val="bottom"/>
          </w:tcPr>
          <w:p w14:paraId="31D4FA28" w14:textId="77777777" w:rsidR="003A11EC" w:rsidRPr="00435829" w:rsidRDefault="003A11EC" w:rsidP="007815A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ro-RO" w:eastAsia="x-none"/>
              </w:rPr>
            </w:pPr>
          </w:p>
        </w:tc>
        <w:tc>
          <w:tcPr>
            <w:tcW w:w="1134" w:type="dxa"/>
            <w:vAlign w:val="bottom"/>
          </w:tcPr>
          <w:p w14:paraId="528D9FCE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ES</w:t>
            </w:r>
            <w:r w:rsidRPr="00435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ro-RO" w:eastAsia="ru-RU"/>
              </w:rPr>
              <w:t>4</w:t>
            </w:r>
          </w:p>
        </w:tc>
        <w:tc>
          <w:tcPr>
            <w:tcW w:w="894" w:type="dxa"/>
            <w:vAlign w:val="bottom"/>
          </w:tcPr>
          <w:p w14:paraId="1E38826C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3A11EC" w:rsidRPr="00435829" w14:paraId="631E90EF" w14:textId="77777777" w:rsidTr="00883708">
        <w:trPr>
          <w:trHeight w:val="283"/>
          <w:jc w:val="center"/>
        </w:trPr>
        <w:tc>
          <w:tcPr>
            <w:tcW w:w="2830" w:type="dxa"/>
            <w:vMerge/>
          </w:tcPr>
          <w:p w14:paraId="2F509ADE" w14:textId="77777777" w:rsidR="003A11EC" w:rsidRPr="00435829" w:rsidRDefault="003A11EC" w:rsidP="007815A3">
            <w:pPr>
              <w:shd w:val="clear" w:color="auto" w:fill="FFFFFF"/>
              <w:tabs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vAlign w:val="bottom"/>
          </w:tcPr>
          <w:p w14:paraId="4252004E" w14:textId="77777777" w:rsidR="003A11EC" w:rsidRPr="00435829" w:rsidRDefault="003A11EC" w:rsidP="007815A3">
            <w:pPr>
              <w:tabs>
                <w:tab w:val="left" w:pos="29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Total:</w:t>
            </w:r>
          </w:p>
        </w:tc>
        <w:tc>
          <w:tcPr>
            <w:tcW w:w="1242" w:type="dxa"/>
            <w:vAlign w:val="bottom"/>
          </w:tcPr>
          <w:p w14:paraId="5EE27904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6</w:t>
            </w: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vertAlign w:val="superscript"/>
                <w:lang w:val="ro-RO" w:eastAsia="ru-RU"/>
              </w:rPr>
              <w:t>*</w:t>
            </w:r>
          </w:p>
        </w:tc>
        <w:tc>
          <w:tcPr>
            <w:tcW w:w="850" w:type="dxa"/>
            <w:vAlign w:val="bottom"/>
          </w:tcPr>
          <w:p w14:paraId="31496FA3" w14:textId="77777777" w:rsidR="003A11EC" w:rsidRPr="00435829" w:rsidRDefault="003A11EC" w:rsidP="0078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vAlign w:val="bottom"/>
          </w:tcPr>
          <w:p w14:paraId="694C8A3E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3860580C" w14:textId="77777777" w:rsidR="003A11EC" w:rsidRPr="00435829" w:rsidRDefault="003A11EC" w:rsidP="0078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A46BCE" w:rsidRPr="00435829" w14:paraId="079CAFED" w14:textId="77777777" w:rsidTr="00883708">
        <w:trPr>
          <w:trHeight w:val="283"/>
          <w:jc w:val="center"/>
        </w:trPr>
        <w:tc>
          <w:tcPr>
            <w:tcW w:w="10060" w:type="dxa"/>
            <w:gridSpan w:val="3"/>
          </w:tcPr>
          <w:p w14:paraId="028C0509" w14:textId="4874064B" w:rsidR="00A46BCE" w:rsidRPr="00435829" w:rsidRDefault="00A46BCE" w:rsidP="00A46BCE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Total semestrul II:</w:t>
            </w:r>
            <w:r w:rsidRPr="0043582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>18*</w:t>
            </w:r>
          </w:p>
        </w:tc>
        <w:tc>
          <w:tcPr>
            <w:tcW w:w="1242" w:type="dxa"/>
          </w:tcPr>
          <w:p w14:paraId="50A9ED8E" w14:textId="77777777" w:rsidR="00A46BCE" w:rsidRPr="00435829" w:rsidRDefault="00A46BCE" w:rsidP="00A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</w:tcPr>
          <w:p w14:paraId="220B3EC6" w14:textId="77777777" w:rsidR="00A46BCE" w:rsidRPr="00435829" w:rsidRDefault="00A46BCE" w:rsidP="00A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14:paraId="247408C6" w14:textId="77777777" w:rsidR="00A46BCE" w:rsidRPr="00435829" w:rsidRDefault="00A46BCE" w:rsidP="00A4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12815B6A" w14:textId="77777777" w:rsidR="00A46BCE" w:rsidRPr="00435829" w:rsidRDefault="00A46BCE" w:rsidP="00A46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A46BCE" w:rsidRPr="00803001" w14:paraId="521283CB" w14:textId="77777777" w:rsidTr="00883708">
        <w:trPr>
          <w:trHeight w:val="283"/>
          <w:jc w:val="center"/>
        </w:trPr>
        <w:tc>
          <w:tcPr>
            <w:tcW w:w="10060" w:type="dxa"/>
            <w:gridSpan w:val="3"/>
          </w:tcPr>
          <w:p w14:paraId="2169CCF7" w14:textId="4991E4D3" w:rsidR="00A46BCE" w:rsidRPr="00435829" w:rsidRDefault="00A46BCE" w:rsidP="008925B3">
            <w:pPr>
              <w:shd w:val="clear" w:color="auto" w:fill="FFFFFF"/>
              <w:tabs>
                <w:tab w:val="left" w:pos="3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35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Numărul de ore pe an:</w:t>
            </w:r>
            <w:r w:rsidRPr="004358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 xml:space="preserve"> 33*</w:t>
            </w:r>
          </w:p>
        </w:tc>
        <w:tc>
          <w:tcPr>
            <w:tcW w:w="1242" w:type="dxa"/>
          </w:tcPr>
          <w:p w14:paraId="72E8E9FB" w14:textId="77777777" w:rsidR="00A46BCE" w:rsidRPr="00435829" w:rsidRDefault="00A46BCE" w:rsidP="00A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850" w:type="dxa"/>
          </w:tcPr>
          <w:p w14:paraId="6C65429C" w14:textId="77777777" w:rsidR="00A46BCE" w:rsidRPr="00435829" w:rsidRDefault="00A46BCE" w:rsidP="00A4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14:paraId="03B94167" w14:textId="77777777" w:rsidR="00A46BCE" w:rsidRPr="00435829" w:rsidRDefault="00A46BCE" w:rsidP="00A46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</w:pPr>
          </w:p>
        </w:tc>
        <w:tc>
          <w:tcPr>
            <w:tcW w:w="894" w:type="dxa"/>
            <w:vAlign w:val="bottom"/>
          </w:tcPr>
          <w:p w14:paraId="750EC117" w14:textId="77777777" w:rsidR="00A46BCE" w:rsidRPr="00435829" w:rsidRDefault="00A46BCE" w:rsidP="00A46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14:paraId="51E82C73" w14:textId="77777777" w:rsidR="003A11EC" w:rsidRPr="00435829" w:rsidRDefault="003A11EC" w:rsidP="008925B3">
      <w:pPr>
        <w:tabs>
          <w:tab w:val="left" w:pos="426"/>
          <w:tab w:val="left" w:pos="1384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276F01" w14:textId="1F723CE6" w:rsidR="00BD74A8" w:rsidRPr="00435829" w:rsidRDefault="00061866" w:rsidP="00E236EA">
      <w:pPr>
        <w:tabs>
          <w:tab w:val="left" w:pos="426"/>
          <w:tab w:val="left" w:pos="13849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*Poate varia în funcție de structura anului școlar </w:t>
      </w:r>
      <w:r w:rsidR="00BC00BF"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(durata vacanțelor) 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>și datele calendaristice</w:t>
      </w:r>
      <w:r w:rsidR="00BC00BF"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(numărul de ore coincide cu numărul zilelor calendaristice lucrătoare)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C00BF"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E859F87" w14:textId="5BF3F9D4" w:rsidR="00E735F5" w:rsidRPr="00435829" w:rsidRDefault="00E735F5" w:rsidP="00E236EA">
      <w:pPr>
        <w:tabs>
          <w:tab w:val="left" w:pos="426"/>
          <w:tab w:val="left" w:pos="13849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1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Învăţătorul are libertate în gestionarea timpului alocat. Poate să aloce mai multe ore pentru o unitate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învățare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 mai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puține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ore pentru altă unitate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învățare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în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funcție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interesele și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necesitățile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elevilor,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posibilitățile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colaborare cu familia și comunitatea, dar trebuie să realizeze toate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unitățile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învățare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; </w:t>
      </w:r>
    </w:p>
    <w:p w14:paraId="77485A6A" w14:textId="38036623" w:rsidR="00E735F5" w:rsidRPr="00435829" w:rsidRDefault="007228B4" w:rsidP="00E236EA">
      <w:pPr>
        <w:tabs>
          <w:tab w:val="left" w:pos="426"/>
          <w:tab w:val="left" w:pos="1384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Învățătorul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poate să schimbe ordinea de realizare a modulelor. Prezentarea acestora în curriculum într-o anumită consecutivitate nu presupune realizarea în stricta ordine a prezentării. Eșalonarea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unităților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învățare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timp poate avea la bază anumite considerente de ordin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funcțional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Important este ca </w:t>
      </w:r>
      <w:r w:rsidR="00140676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învățătorul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să realizeze integral unitatea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învățare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, să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susțină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elevii în realizarea produsului recomandat în curriculum (sau a altui produs relevant), deoarece astfel va asigura formarea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unităților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de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competentă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și, respectiv, a </w:t>
      </w:r>
      <w:r w:rsidR="0013219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competențelor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specific (</w:t>
      </w:r>
      <w:r w:rsidR="00E735F5" w:rsidRPr="00435829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Ghid de implementare a curriculumului pentru învățământul primar. Chișinău: MECC, 2018</w:t>
      </w:r>
      <w:r w:rsidR="00E735F5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pagina 234).</w:t>
      </w:r>
    </w:p>
    <w:p w14:paraId="55786D52" w14:textId="77777777" w:rsidR="007228B4" w:rsidRPr="00435829" w:rsidRDefault="007228B4" w:rsidP="00E236EA">
      <w:pPr>
        <w:tabs>
          <w:tab w:val="left" w:pos="1384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2</w:t>
      </w:r>
      <w:r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vor realiza evaluări inițiale (EI) la început de module, optând pentru variante noninstrumentale. </w:t>
      </w:r>
    </w:p>
    <w:p w14:paraId="06BF15A9" w14:textId="4AF20565" w:rsidR="007228B4" w:rsidRPr="00435829" w:rsidRDefault="001B51AB" w:rsidP="00E236EA">
      <w:pPr>
        <w:tabs>
          <w:tab w:val="left" w:pos="1384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3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Se vor realiza evaluări formative în etape (EFE) – </w:t>
      </w:r>
      <w:r w:rsidR="007228B4"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la fine de module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. </w:t>
      </w:r>
    </w:p>
    <w:p w14:paraId="6E20F357" w14:textId="12D5152A" w:rsidR="00BD74A8" w:rsidRPr="00435829" w:rsidRDefault="001B51AB" w:rsidP="00E236EA">
      <w:pPr>
        <w:tabs>
          <w:tab w:val="left" w:pos="1384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435829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 w:eastAsia="ru-RU"/>
        </w:rPr>
        <w:t>4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Evaluări sumative se vor realiza doar </w:t>
      </w:r>
      <w:r w:rsidR="007228B4"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la fine de semestre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  <w:r w:rsidR="00DA0DD1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228B4"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Metoda de evaluare sumativă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7228B4" w:rsidRPr="0043582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va fi observarea sistematică a comportamentului elevului, fără a supune elevii unor probe speciale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(</w:t>
      </w:r>
      <w:r w:rsidR="007228B4" w:rsidRPr="00435829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u-RU"/>
        </w:rPr>
        <w:t>Ghid de implementare a curriculumului pentru învățământul primar. Chișinău: MECC, 2018</w:t>
      </w:r>
      <w:r w:rsidR="007228B4" w:rsidRPr="00435829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pagina 244).</w:t>
      </w:r>
    </w:p>
    <w:p w14:paraId="246FD62E" w14:textId="0758438F" w:rsidR="0071382C" w:rsidRPr="00435829" w:rsidRDefault="0071382C" w:rsidP="00E236EA">
      <w:pPr>
        <w:tabs>
          <w:tab w:val="left" w:pos="13849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Evaluări sumative la finele semestrelor se va realiza fără a supune elevii unor probe speciale, instrumentând metoda complementară de evaluare portofoliul de progres/caietului de lucru în unul din două moduri: 1. nu se rezervează o lecție aparte pentru ES; cadrul didactic </w:t>
      </w:r>
      <w:r w:rsidR="001B51AB" w:rsidRPr="00435829">
        <w:rPr>
          <w:rFonts w:ascii="Times New Roman" w:hAnsi="Times New Roman" w:cs="Times New Roman"/>
          <w:sz w:val="24"/>
          <w:szCs w:val="24"/>
          <w:lang w:val="ro-RO"/>
        </w:rPr>
        <w:t>evaluează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comportamentul performanțial al elevului pe parcursul semestrului (independent, sau ghidat de învățător, sau cu mai mult sprijin), în baza probatoriilor cumulate în portofoliul elevului la disciplină: fișe de lucru; materiale confecționate; fișe de autoevaluare/evaluare reciprocă etc.; (2) se rezervează o lecție aparte pentru ES, la care elevii sunt antrenați în autoevaluarea/evaluarea reciprocă a portofoliilor individuale în baza produsului transdisciplinar, caietul de lucru, Portofoliul de progres (</w:t>
      </w:r>
      <w:bookmarkStart w:id="2" w:name="_Hlk152378762"/>
      <w:r w:rsidRPr="00435829">
        <w:rPr>
          <w:rFonts w:ascii="Times New Roman" w:hAnsi="Times New Roman" w:cs="Times New Roman"/>
          <w:sz w:val="24"/>
          <w:szCs w:val="24"/>
          <w:lang w:val="ro-RO"/>
        </w:rPr>
        <w:t>Metodologia privind evaluarea criterială prin descriptori, clasele I-IV (2019)</w:t>
      </w:r>
      <w:bookmarkEnd w:id="2"/>
      <w:r w:rsidR="003E6C5E" w:rsidRPr="00435829">
        <w:rPr>
          <w:rFonts w:ascii="Times New Roman" w:hAnsi="Times New Roman" w:cs="Times New Roman"/>
          <w:sz w:val="24"/>
          <w:szCs w:val="24"/>
          <w:lang w:val="ro-RO"/>
        </w:rPr>
        <w:t>, Repere metodologice privind organizarea procesului educațional în învățământul primar, anul de studii 2020-2021, p.67-68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DA0DD1" w:rsidRPr="0043582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0247DAB" w14:textId="794982AC" w:rsidR="00DA0DD1" w:rsidRPr="00435829" w:rsidRDefault="00DA0DD1" w:rsidP="00E236EA">
      <w:pPr>
        <w:tabs>
          <w:tab w:val="left" w:pos="13849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3" w:name="_Hlk154235913"/>
      <w:r w:rsidRPr="0043582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o-RO"/>
        </w:rPr>
        <w:t>5</w:t>
      </w:r>
      <w:r w:rsidRPr="0043582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>Cu bold evidențiat subiectul lecției care să înscrie în catalogul clasei.</w:t>
      </w:r>
    </w:p>
    <w:bookmarkEnd w:id="3"/>
    <w:p w14:paraId="7B0141D2" w14:textId="77777777" w:rsidR="00BD74A8" w:rsidRPr="00435829" w:rsidRDefault="00BD74A8" w:rsidP="00BD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54F7BB16" w14:textId="4894C569" w:rsidR="00814AFF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ATENȚIE!</w:t>
      </w:r>
      <w:r w:rsidR="00557E04"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În baza experienței acumulate de la începutul implementării curriculumului la disciplina Dezvoltare personală, atenționăm cadrele manageriale și didactice asupra următoarelor aspecte: </w:t>
      </w:r>
    </w:p>
    <w:p w14:paraId="79325D5B" w14:textId="77777777" w:rsidR="00814AFF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>▪ La orele de Dezvoltare personală nu se citesc referate elaborate de elevi sau informații colectate de pe site-uri de popularizare, dar se organizează activități axate pe sarcini interactive;</w:t>
      </w:r>
    </w:p>
    <w:p w14:paraId="1E5E83CD" w14:textId="30829B11" w:rsidR="00814AFF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▪ În cadrul evaluărilor nu se folosesc teste docimologice; </w:t>
      </w:r>
    </w:p>
    <w:p w14:paraId="5F401D95" w14:textId="77777777" w:rsidR="00814AFF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▪ Nu se obligă elevii să completeze la nesfârșit sarcini din caiete tipizate, cumpărate la discreția cadrului didactic, dar se elaborează fișe de lucru pentru elevi; </w:t>
      </w:r>
    </w:p>
    <w:p w14:paraId="7438994D" w14:textId="77777777" w:rsidR="00814AFF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▪ Nu se impun pentru studiu conținuturi voluminoase sau prezentări de câteva zeci de pagini, dar se fac suporturi informaționale esențiale; </w:t>
      </w:r>
    </w:p>
    <w:p w14:paraId="0C3BD00C" w14:textId="77777777" w:rsidR="00ED615A" w:rsidRPr="00435829" w:rsidRDefault="00814AFF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>▪ Nu se obligă elevii să elaboreze portofolii, doar dacă acest instrument este agreat și dorit de elevi;</w:t>
      </w:r>
    </w:p>
    <w:p w14:paraId="262A01AF" w14:textId="77777777" w:rsidR="00ED615A" w:rsidRPr="00435829" w:rsidRDefault="00ED615A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În procesul de proiectare a lecției la disciplina Dezvoltare personală se recomandă utilizarea următoarelor resurse: - lecțiile on-line de pe platforma http://www.educatieonline.md/ ca resursă de transmitere a cunoștințelor. Acestea pot fi recomandate elevilor a fi vizionate înainte de ora la clasă sau ora sincron în format on-line. </w:t>
      </w:r>
    </w:p>
    <w:p w14:paraId="48043157" w14:textId="7BFC1403" w:rsidR="00814AFF" w:rsidRPr="00435829" w:rsidRDefault="00ED615A" w:rsidP="008925B3">
      <w:pPr>
        <w:spacing w:after="0" w:line="240" w:lineRule="auto"/>
        <w:ind w:left="142" w:right="10" w:firstLine="425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b/>
          <w:bCs/>
          <w:sz w:val="24"/>
          <w:szCs w:val="24"/>
          <w:lang w:val="ro-RO"/>
        </w:rPr>
        <w:t>ATENȚIE!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Cadrul didactic nu va substitui desfășurarea lecției sale cu lecția filmată, dar poate utiliza lecția înregistrată în timpul orei, fiind completată cu sarcini de învățare.</w:t>
      </w:r>
      <w:r w:rsidR="00814AFF"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B07C69C" w14:textId="2E6D753F" w:rsidR="00784556" w:rsidRPr="00435829" w:rsidRDefault="00784556" w:rsidP="00324D36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right="10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Portofoliul este unul din instrumentele didactice care poate fi acceptat sau înlocuit cu un alt instrument sau o diversitate de instrumente. Portofoliul este o modalitate de monitorizare a procesului de </w:t>
      </w:r>
      <w:r w:rsidR="001B51AB" w:rsidRPr="00435829">
        <w:rPr>
          <w:rFonts w:ascii="Times New Roman" w:hAnsi="Times New Roman" w:cs="Times New Roman"/>
          <w:sz w:val="24"/>
          <w:szCs w:val="24"/>
          <w:lang w:val="ro-RO"/>
        </w:rPr>
        <w:t>învățare</w:t>
      </w: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 și urmărire a progresului realizat de elev și nu este un instrument obligatoriu.</w:t>
      </w:r>
    </w:p>
    <w:p w14:paraId="3A5BEAFC" w14:textId="77777777" w:rsidR="00784556" w:rsidRPr="00435829" w:rsidRDefault="00784556" w:rsidP="00324D36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right="10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Elevii pot folosi caiete la disciplina Dezvoltare personală, la fel cum o fac și la alte discipline și care pot deveni o alternativă a portofoliilor. În aceste caiete ei vor include toate schițele, notițele, eseurile etc. Sunt ca niște jurnale personale unde lucrurile nu se pot pierde. Caietele pot fi decorate după placul fiecărui elev. </w:t>
      </w:r>
    </w:p>
    <w:p w14:paraId="2F9ED0E7" w14:textId="2B2BD3AB" w:rsidR="00784556" w:rsidRPr="00435829" w:rsidRDefault="00784556" w:rsidP="00324D36">
      <w:pPr>
        <w:pStyle w:val="ListParagraph"/>
        <w:numPr>
          <w:ilvl w:val="0"/>
          <w:numId w:val="6"/>
        </w:numPr>
        <w:tabs>
          <w:tab w:val="left" w:pos="851"/>
        </w:tabs>
        <w:spacing w:after="0" w:line="240" w:lineRule="auto"/>
        <w:ind w:left="142" w:right="10" w:firstLine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5829">
        <w:rPr>
          <w:rFonts w:ascii="Times New Roman" w:hAnsi="Times New Roman" w:cs="Times New Roman"/>
          <w:sz w:val="24"/>
          <w:szCs w:val="24"/>
          <w:lang w:val="ro-RO"/>
        </w:rPr>
        <w:t xml:space="preserve">La finalul lecției în catalogul clasei se înregistrează rubrica „Subiectul lecției”, fără teme pentru acasă.    </w:t>
      </w:r>
    </w:p>
    <w:p w14:paraId="4409D71C" w14:textId="1098A53D" w:rsidR="00814AFF" w:rsidRPr="00435829" w:rsidRDefault="00814AFF" w:rsidP="00A76C05">
      <w:pPr>
        <w:spacing w:after="0" w:line="240" w:lineRule="auto"/>
        <w:ind w:left="142" w:right="10" w:firstLine="425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(Reperele metodologice privind organizarea    procesului educațional la disciplina școlară Dezvoltare personală, </w:t>
      </w:r>
      <w:r w:rsidR="00ED615A"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a</w:t>
      </w:r>
      <w:r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probate prin Ordinul MEC nr.631 din 31.05.2023, Sec.II. C</w:t>
      </w:r>
      <w:r w:rsidR="00ED615A"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urriculum predat/operaționalizat la disciplina Dezvoltare personală</w:t>
      </w:r>
      <w:r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)</w:t>
      </w:r>
      <w:r w:rsidR="00ED615A"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  <w:r w:rsidRPr="0043582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</w:t>
      </w:r>
    </w:p>
    <w:sectPr w:rsidR="00814AFF" w:rsidRPr="00435829" w:rsidSect="006C17C7">
      <w:pgSz w:w="16838" w:h="11906" w:orient="landscape"/>
      <w:pgMar w:top="993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E60A4" w14:textId="77777777" w:rsidR="00567B50" w:rsidRDefault="00567B50" w:rsidP="003A78B9">
      <w:pPr>
        <w:spacing w:after="0" w:line="240" w:lineRule="auto"/>
      </w:pPr>
      <w:r>
        <w:separator/>
      </w:r>
    </w:p>
  </w:endnote>
  <w:endnote w:type="continuationSeparator" w:id="0">
    <w:p w14:paraId="1993BDB5" w14:textId="77777777" w:rsidR="00567B50" w:rsidRDefault="00567B50" w:rsidP="003A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4646" w14:textId="77777777" w:rsidR="00567B50" w:rsidRDefault="00567B50" w:rsidP="003A78B9">
      <w:pPr>
        <w:spacing w:after="0" w:line="240" w:lineRule="auto"/>
      </w:pPr>
      <w:r>
        <w:separator/>
      </w:r>
    </w:p>
  </w:footnote>
  <w:footnote w:type="continuationSeparator" w:id="0">
    <w:p w14:paraId="302649AA" w14:textId="77777777" w:rsidR="00567B50" w:rsidRDefault="00567B50" w:rsidP="003A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93C5F"/>
    <w:multiLevelType w:val="hybridMultilevel"/>
    <w:tmpl w:val="E41A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37B3C"/>
    <w:multiLevelType w:val="hybridMultilevel"/>
    <w:tmpl w:val="1C60006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69396DCA"/>
    <w:multiLevelType w:val="hybridMultilevel"/>
    <w:tmpl w:val="50EE1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B7FA5"/>
    <w:multiLevelType w:val="hybridMultilevel"/>
    <w:tmpl w:val="44BEB3FE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EED3E79"/>
    <w:multiLevelType w:val="hybridMultilevel"/>
    <w:tmpl w:val="CF907C50"/>
    <w:lvl w:ilvl="0" w:tplc="D054B1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FDB6811"/>
    <w:multiLevelType w:val="hybridMultilevel"/>
    <w:tmpl w:val="37D8D9E2"/>
    <w:lvl w:ilvl="0" w:tplc="D054B1E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845082"/>
    <w:multiLevelType w:val="hybridMultilevel"/>
    <w:tmpl w:val="550061C6"/>
    <w:lvl w:ilvl="0" w:tplc="39E6A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3D"/>
    <w:rsid w:val="000037AF"/>
    <w:rsid w:val="00061866"/>
    <w:rsid w:val="000814B2"/>
    <w:rsid w:val="00086007"/>
    <w:rsid w:val="00132194"/>
    <w:rsid w:val="00140676"/>
    <w:rsid w:val="001413C6"/>
    <w:rsid w:val="001B51AB"/>
    <w:rsid w:val="00201D27"/>
    <w:rsid w:val="00257B0B"/>
    <w:rsid w:val="002D2F34"/>
    <w:rsid w:val="00314495"/>
    <w:rsid w:val="00324D36"/>
    <w:rsid w:val="0034107D"/>
    <w:rsid w:val="003613B7"/>
    <w:rsid w:val="00375258"/>
    <w:rsid w:val="00384FBC"/>
    <w:rsid w:val="003A11EC"/>
    <w:rsid w:val="003A78B9"/>
    <w:rsid w:val="003D3F23"/>
    <w:rsid w:val="003D6AB8"/>
    <w:rsid w:val="003E6C5E"/>
    <w:rsid w:val="0042189D"/>
    <w:rsid w:val="0042227B"/>
    <w:rsid w:val="00435829"/>
    <w:rsid w:val="00445955"/>
    <w:rsid w:val="00467045"/>
    <w:rsid w:val="004A07AC"/>
    <w:rsid w:val="004C67F9"/>
    <w:rsid w:val="00512EE7"/>
    <w:rsid w:val="00536689"/>
    <w:rsid w:val="00557E04"/>
    <w:rsid w:val="00567B50"/>
    <w:rsid w:val="00592CCD"/>
    <w:rsid w:val="005A45FB"/>
    <w:rsid w:val="00613057"/>
    <w:rsid w:val="00634B28"/>
    <w:rsid w:val="00656D2D"/>
    <w:rsid w:val="00665600"/>
    <w:rsid w:val="00665B80"/>
    <w:rsid w:val="00686601"/>
    <w:rsid w:val="006A3A16"/>
    <w:rsid w:val="006C17C7"/>
    <w:rsid w:val="006C6C31"/>
    <w:rsid w:val="006F1972"/>
    <w:rsid w:val="0071382C"/>
    <w:rsid w:val="007228B4"/>
    <w:rsid w:val="00747AF8"/>
    <w:rsid w:val="00753909"/>
    <w:rsid w:val="007749F0"/>
    <w:rsid w:val="00784556"/>
    <w:rsid w:val="00795765"/>
    <w:rsid w:val="007A4BD0"/>
    <w:rsid w:val="00803001"/>
    <w:rsid w:val="00814AFF"/>
    <w:rsid w:val="00883708"/>
    <w:rsid w:val="008925B3"/>
    <w:rsid w:val="008A0B55"/>
    <w:rsid w:val="00934619"/>
    <w:rsid w:val="00982996"/>
    <w:rsid w:val="009E0454"/>
    <w:rsid w:val="009E1D15"/>
    <w:rsid w:val="00A041F3"/>
    <w:rsid w:val="00A23620"/>
    <w:rsid w:val="00A34DBC"/>
    <w:rsid w:val="00A46BCE"/>
    <w:rsid w:val="00A55A0F"/>
    <w:rsid w:val="00A610C3"/>
    <w:rsid w:val="00A76C05"/>
    <w:rsid w:val="00AF054A"/>
    <w:rsid w:val="00AF51DA"/>
    <w:rsid w:val="00B04D38"/>
    <w:rsid w:val="00B24914"/>
    <w:rsid w:val="00B40600"/>
    <w:rsid w:val="00B44626"/>
    <w:rsid w:val="00B77FA9"/>
    <w:rsid w:val="00BC00BF"/>
    <w:rsid w:val="00BC55AB"/>
    <w:rsid w:val="00BD5A95"/>
    <w:rsid w:val="00BD74A8"/>
    <w:rsid w:val="00BE6B3B"/>
    <w:rsid w:val="00C0050E"/>
    <w:rsid w:val="00C15B3B"/>
    <w:rsid w:val="00C255C7"/>
    <w:rsid w:val="00C60DB8"/>
    <w:rsid w:val="00C921A2"/>
    <w:rsid w:val="00C97ED6"/>
    <w:rsid w:val="00C97F2C"/>
    <w:rsid w:val="00D6203D"/>
    <w:rsid w:val="00D94D57"/>
    <w:rsid w:val="00DA0DD1"/>
    <w:rsid w:val="00E05819"/>
    <w:rsid w:val="00E14F58"/>
    <w:rsid w:val="00E236EA"/>
    <w:rsid w:val="00E7068F"/>
    <w:rsid w:val="00E735F5"/>
    <w:rsid w:val="00E86BE3"/>
    <w:rsid w:val="00EB20FC"/>
    <w:rsid w:val="00ED615A"/>
    <w:rsid w:val="00F0276B"/>
    <w:rsid w:val="00F05C8D"/>
    <w:rsid w:val="00F566F7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DDE5"/>
  <w15:chartTrackingRefBased/>
  <w15:docId w15:val="{82B5F383-17A6-4AD8-A931-22E9D36B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A8"/>
    <w:pPr>
      <w:ind w:left="720"/>
      <w:contextualSpacing/>
    </w:pPr>
  </w:style>
  <w:style w:type="table" w:styleId="TableGrid">
    <w:name w:val="Table Grid"/>
    <w:basedOn w:val="TableNormal"/>
    <w:uiPriority w:val="39"/>
    <w:rsid w:val="00BE6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B9"/>
  </w:style>
  <w:style w:type="paragraph" w:styleId="Footer">
    <w:name w:val="footer"/>
    <w:basedOn w:val="Normal"/>
    <w:link w:val="FooterChar"/>
    <w:uiPriority w:val="99"/>
    <w:unhideWhenUsed/>
    <w:rsid w:val="003A7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AF20-1F37-4FDA-A3BD-ADD0AD02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2872</Words>
  <Characters>16376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sadmin</dc:creator>
  <cp:keywords/>
  <dc:description/>
  <cp:lastModifiedBy>PC</cp:lastModifiedBy>
  <cp:revision>2</cp:revision>
  <dcterms:created xsi:type="dcterms:W3CDTF">2024-01-04T14:24:00Z</dcterms:created>
  <dcterms:modified xsi:type="dcterms:W3CDTF">2024-01-04T14:24:00Z</dcterms:modified>
</cp:coreProperties>
</file>