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30" w:type="dxa"/>
        <w:tblLook w:val="04A0" w:firstRow="1" w:lastRow="0" w:firstColumn="1" w:lastColumn="0" w:noHBand="0" w:noVBand="1"/>
      </w:tblPr>
      <w:tblGrid>
        <w:gridCol w:w="14130"/>
      </w:tblGrid>
      <w:tr w:rsidR="000E1AE0" w14:paraId="57180CD7" w14:textId="77777777" w:rsidTr="000018FC">
        <w:tc>
          <w:tcPr>
            <w:tcW w:w="141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B719480" w14:textId="77777777" w:rsidR="000018FC" w:rsidRPr="001053AF" w:rsidRDefault="000018FC" w:rsidP="00001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053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Ministerul Educației și Cercetării al Republicii Moldova</w:t>
            </w:r>
          </w:p>
          <w:p w14:paraId="1F5AABE6" w14:textId="77777777" w:rsidR="000018FC" w:rsidRDefault="000018FC" w:rsidP="00001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814F46" w14:textId="77777777" w:rsidR="000018FC" w:rsidRDefault="000018FC" w:rsidP="00001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CB1D87" w14:textId="77777777" w:rsidR="000018FC" w:rsidRDefault="000018FC" w:rsidP="000018FC">
            <w:pPr>
              <w:tabs>
                <w:tab w:val="left" w:pos="396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Discutat la Ședința Comisiei Metodice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0D3E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APROBAT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4E388980" w14:textId="77777777" w:rsidR="000018FC" w:rsidRDefault="000018FC" w:rsidP="000018FC">
            <w:pPr>
              <w:tabs>
                <w:tab w:val="left" w:pos="39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Șeful Comisiei metodice</w:t>
            </w:r>
          </w:p>
          <w:p w14:paraId="69FFDBF3" w14:textId="77777777" w:rsidR="000018FC" w:rsidRDefault="000018FC" w:rsidP="00001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A5DB10" w14:textId="77777777" w:rsidR="000018FC" w:rsidRDefault="000018FC" w:rsidP="00001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D1A9DC" w14:textId="77777777" w:rsidR="000018FC" w:rsidRDefault="000018FC" w:rsidP="00001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6E4DD7" w14:textId="77777777" w:rsidR="000018FC" w:rsidRDefault="000018FC" w:rsidP="00001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EA3E9D" w14:textId="77777777" w:rsidR="00F02A6B" w:rsidRPr="00370E29" w:rsidRDefault="00F02A6B" w:rsidP="00F02A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70E2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Proiect didactic de lungă durată la disciplina școlară </w:t>
            </w:r>
            <w:r w:rsidRPr="00370E29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Istoria românilor și universală</w:t>
            </w:r>
          </w:p>
          <w:p w14:paraId="6D70DB1C" w14:textId="77777777" w:rsidR="00F02A6B" w:rsidRDefault="00F02A6B" w:rsidP="00F02A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A0D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elaborat </w:t>
            </w:r>
            <w:r w:rsidRPr="000A0BB9">
              <w:rPr>
                <w:rFonts w:ascii="Times New Roman" w:eastAsia="Times New Roman" w:hAnsi="Times New Roman"/>
                <w:bCs/>
                <w:sz w:val="28"/>
                <w:szCs w:val="28"/>
              </w:rPr>
              <w:t>de Grupul de lucru conform ordinului MEC nr.1544/2023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în baza </w:t>
            </w:r>
            <w:r w:rsidRPr="005F6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curriculumului la disciplină </w:t>
            </w:r>
          </w:p>
          <w:p w14:paraId="1D92A55A" w14:textId="77777777" w:rsidR="00F02A6B" w:rsidRPr="005F6CA9" w:rsidRDefault="00F02A6B" w:rsidP="00F02A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CA9">
              <w:rPr>
                <w:rFonts w:ascii="Times New Roman" w:eastAsia="Times New Roman" w:hAnsi="Times New Roman" w:cs="Times New Roman"/>
                <w:sz w:val="28"/>
                <w:szCs w:val="28"/>
              </w:rPr>
              <w:t>aprobat prin ordinul MEC nr. 906/2019)</w:t>
            </w:r>
          </w:p>
          <w:p w14:paraId="43BA968C" w14:textId="2C7BFFC6" w:rsidR="000018FC" w:rsidRDefault="000018FC" w:rsidP="000018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Clasa a X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II</w:t>
            </w:r>
            <w:r w:rsidRPr="00370E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-a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profil real</w:t>
            </w:r>
            <w:r w:rsidRPr="00370E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</w:p>
          <w:p w14:paraId="682E5AB7" w14:textId="77777777" w:rsidR="000018FC" w:rsidRPr="00370E29" w:rsidRDefault="000018FC" w:rsidP="00001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studii:_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</w:t>
            </w: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</w:t>
            </w: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</w:t>
            </w:r>
          </w:p>
          <w:p w14:paraId="555B00DC" w14:textId="77777777" w:rsidR="000018FC" w:rsidRDefault="000018FC" w:rsidP="000018F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F3CE4B8" w14:textId="77777777" w:rsidR="000018FC" w:rsidRDefault="000018FC" w:rsidP="000018F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E1F36CA" w14:textId="77777777" w:rsidR="000018FC" w:rsidRDefault="000018FC" w:rsidP="000018F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E85DC52" w14:textId="77777777" w:rsidR="000018FC" w:rsidRDefault="000018FC" w:rsidP="000018F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061EFDC" w14:textId="77777777" w:rsidR="000018FC" w:rsidRDefault="000018FC" w:rsidP="000018F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83B9BFF" w14:textId="77777777" w:rsidR="000018FC" w:rsidRDefault="000018FC" w:rsidP="000018F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Instituția de învățământ ______________________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</w:t>
            </w: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 Localitatea  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</w:t>
            </w: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</w:t>
            </w:r>
          </w:p>
          <w:p w14:paraId="71DC4DA4" w14:textId="77777777" w:rsidR="000018FC" w:rsidRDefault="000018FC" w:rsidP="00001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B9B7BC6" w14:textId="77777777" w:rsidR="000018FC" w:rsidRDefault="000018FC" w:rsidP="000018F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Numele, prenumele cadrului didactic__________________________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Grad didactic </w:t>
            </w: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  <w:p w14:paraId="33BF9085" w14:textId="77777777" w:rsidR="000E1AE0" w:rsidRDefault="000E1A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082F159" w14:textId="77777777" w:rsidR="0004391E" w:rsidRDefault="00043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6A0400" w14:textId="77777777" w:rsidR="000E1AE0" w:rsidRDefault="000E1A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59BB2B" w14:textId="77777777" w:rsidR="000E1AE0" w:rsidRPr="000018FC" w:rsidRDefault="000E1A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9EB7BB" w14:textId="751CA08C" w:rsidR="0004391E" w:rsidRPr="000018FC" w:rsidRDefault="000018FC" w:rsidP="000018FC">
      <w:pPr>
        <w:tabs>
          <w:tab w:val="left" w:pos="39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8F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Administrarea disciplinei</w:t>
      </w:r>
    </w:p>
    <w:p w14:paraId="77E05B54" w14:textId="77777777" w:rsidR="000018FC" w:rsidRDefault="000018FC" w:rsidP="000018FC">
      <w:pPr>
        <w:tabs>
          <w:tab w:val="left" w:pos="39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3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8"/>
        <w:gridCol w:w="2858"/>
        <w:gridCol w:w="2759"/>
        <w:gridCol w:w="2786"/>
        <w:gridCol w:w="2737"/>
      </w:tblGrid>
      <w:tr w:rsidR="00E94EA2" w14:paraId="7A175BB0" w14:textId="77777777">
        <w:tc>
          <w:tcPr>
            <w:tcW w:w="2808" w:type="dxa"/>
            <w:shd w:val="clear" w:color="auto" w:fill="DEEBF6"/>
            <w:vAlign w:val="center"/>
          </w:tcPr>
          <w:p w14:paraId="3FFB4019" w14:textId="77777777" w:rsidR="00E94EA2" w:rsidRDefault="00A22118">
            <w:pPr>
              <w:tabs>
                <w:tab w:val="left" w:pos="41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Statutul disciplinei</w:t>
            </w:r>
          </w:p>
        </w:tc>
        <w:tc>
          <w:tcPr>
            <w:tcW w:w="2858" w:type="dxa"/>
            <w:shd w:val="clear" w:color="auto" w:fill="DEEBF6"/>
            <w:vAlign w:val="center"/>
          </w:tcPr>
          <w:p w14:paraId="24D6DDA5" w14:textId="77777777" w:rsidR="00E94EA2" w:rsidRDefault="00A22118">
            <w:pPr>
              <w:tabs>
                <w:tab w:val="left" w:pos="41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Aria Curriculară</w:t>
            </w:r>
          </w:p>
        </w:tc>
        <w:tc>
          <w:tcPr>
            <w:tcW w:w="2759" w:type="dxa"/>
            <w:shd w:val="clear" w:color="auto" w:fill="DEEBF6"/>
            <w:vAlign w:val="center"/>
          </w:tcPr>
          <w:p w14:paraId="6201BF42" w14:textId="77777777" w:rsidR="00E94EA2" w:rsidRDefault="00A22118">
            <w:pPr>
              <w:tabs>
                <w:tab w:val="left" w:pos="41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2786" w:type="dxa"/>
            <w:shd w:val="clear" w:color="auto" w:fill="DEEBF6"/>
            <w:vAlign w:val="center"/>
          </w:tcPr>
          <w:p w14:paraId="78132948" w14:textId="77777777" w:rsidR="00E94EA2" w:rsidRDefault="00A22118">
            <w:pPr>
              <w:tabs>
                <w:tab w:val="left" w:pos="41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Nr. de </w:t>
            </w:r>
            <w:r w:rsidR="006D2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unități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învățare</w:t>
            </w:r>
          </w:p>
        </w:tc>
        <w:tc>
          <w:tcPr>
            <w:tcW w:w="2737" w:type="dxa"/>
            <w:shd w:val="clear" w:color="auto" w:fill="DEEBF6"/>
            <w:vAlign w:val="center"/>
          </w:tcPr>
          <w:p w14:paraId="122394FD" w14:textId="77777777" w:rsidR="00E94EA2" w:rsidRDefault="00A22118">
            <w:pPr>
              <w:tabs>
                <w:tab w:val="left" w:pos="41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ore pe an</w:t>
            </w:r>
          </w:p>
        </w:tc>
      </w:tr>
      <w:tr w:rsidR="00E94EA2" w14:paraId="1A0FEE1E" w14:textId="77777777">
        <w:tc>
          <w:tcPr>
            <w:tcW w:w="2808" w:type="dxa"/>
            <w:vAlign w:val="center"/>
          </w:tcPr>
          <w:p w14:paraId="6D256E77" w14:textId="77777777" w:rsidR="00E94EA2" w:rsidRDefault="00A22118">
            <w:pPr>
              <w:tabs>
                <w:tab w:val="left" w:pos="414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Disciplină obligatorie</w:t>
            </w:r>
          </w:p>
        </w:tc>
        <w:tc>
          <w:tcPr>
            <w:tcW w:w="2858" w:type="dxa"/>
            <w:vAlign w:val="center"/>
          </w:tcPr>
          <w:p w14:paraId="500BAB10" w14:textId="77777777" w:rsidR="00E94EA2" w:rsidRDefault="00A22118">
            <w:pPr>
              <w:tabs>
                <w:tab w:val="left" w:pos="414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Educație </w:t>
            </w:r>
            <w:r w:rsidR="006D2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 umanistica</w:t>
            </w:r>
          </w:p>
        </w:tc>
        <w:tc>
          <w:tcPr>
            <w:tcW w:w="2759" w:type="dxa"/>
            <w:vAlign w:val="center"/>
          </w:tcPr>
          <w:p w14:paraId="6AAE6AF0" w14:textId="77777777" w:rsidR="00E94EA2" w:rsidRDefault="00D14B56">
            <w:pPr>
              <w:tabs>
                <w:tab w:val="left" w:pos="41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2786" w:type="dxa"/>
            <w:vAlign w:val="center"/>
          </w:tcPr>
          <w:p w14:paraId="40496921" w14:textId="77777777" w:rsidR="00E94EA2" w:rsidRDefault="00A221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37" w:type="dxa"/>
            <w:vAlign w:val="center"/>
          </w:tcPr>
          <w:p w14:paraId="5B52FF10" w14:textId="77777777" w:rsidR="00E94EA2" w:rsidRDefault="00A22118">
            <w:pPr>
              <w:tabs>
                <w:tab w:val="left" w:pos="41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702EBE8D" w14:textId="6647FE96" w:rsidR="00E94EA2" w:rsidRDefault="00E94E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0013"/>
        <w:gridCol w:w="1938"/>
      </w:tblGrid>
      <w:tr w:rsidR="000018FC" w:rsidRPr="00EB2BC1" w14:paraId="3785FCC6" w14:textId="77777777" w:rsidTr="000018FC">
        <w:trPr>
          <w:trHeight w:val="454"/>
        </w:trPr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63847C22" w14:textId="77777777" w:rsidR="000018FC" w:rsidRPr="00EB2BC1" w:rsidRDefault="000018FC" w:rsidP="002958D5">
            <w:pPr>
              <w:tabs>
                <w:tab w:val="left" w:pos="106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10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6C9B22E7" w14:textId="77777777" w:rsidR="000018FC" w:rsidRPr="00EB2BC1" w:rsidRDefault="000018FC" w:rsidP="002958D5">
            <w:pPr>
              <w:tabs>
                <w:tab w:val="left" w:pos="106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sz w:val="24"/>
                <w:szCs w:val="24"/>
              </w:rPr>
              <w:t>Repartizarea unităților de învățare/de conținut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1696F01B" w14:textId="77777777" w:rsidR="000018FC" w:rsidRPr="00EB2BC1" w:rsidRDefault="000018FC" w:rsidP="002958D5">
            <w:pPr>
              <w:tabs>
                <w:tab w:val="left" w:pos="106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</w:tr>
      <w:tr w:rsidR="000018FC" w:rsidRPr="00EB2BC1" w14:paraId="5A307102" w14:textId="77777777" w:rsidTr="000018FC">
        <w:trPr>
          <w:cantSplit/>
          <w:trHeight w:val="216"/>
        </w:trPr>
        <w:tc>
          <w:tcPr>
            <w:tcW w:w="18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EFDEA" w14:textId="77777777" w:rsidR="000018FC" w:rsidRDefault="000018FC" w:rsidP="002958D5">
            <w:pPr>
              <w:tabs>
                <w:tab w:val="left" w:pos="106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9FC682" w14:textId="77777777" w:rsidR="000018FC" w:rsidRDefault="000018FC" w:rsidP="002958D5">
            <w:pPr>
              <w:tabs>
                <w:tab w:val="left" w:pos="106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8F5487" w14:textId="77777777" w:rsidR="000018FC" w:rsidRDefault="000018FC" w:rsidP="002958D5">
            <w:pPr>
              <w:tabs>
                <w:tab w:val="left" w:pos="106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AA76B6" w14:textId="77777777" w:rsidR="000018FC" w:rsidRPr="00EB2BC1" w:rsidRDefault="000018FC" w:rsidP="002958D5">
            <w:pPr>
              <w:tabs>
                <w:tab w:val="left" w:pos="106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sz w:val="24"/>
                <w:szCs w:val="24"/>
              </w:rPr>
              <w:t>a XII-a</w:t>
            </w:r>
          </w:p>
          <w:p w14:paraId="349922BF" w14:textId="77777777" w:rsidR="000018FC" w:rsidRPr="00EB2BC1" w:rsidRDefault="000018FC" w:rsidP="002958D5">
            <w:pPr>
              <w:tabs>
                <w:tab w:val="left" w:pos="106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D6D22D" w14:textId="77777777" w:rsidR="000018FC" w:rsidRPr="00EB2BC1" w:rsidRDefault="000018FC" w:rsidP="002958D5">
            <w:pPr>
              <w:tabs>
                <w:tab w:val="left" w:pos="106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49EB8D" w14:textId="77777777" w:rsidR="000018FC" w:rsidRPr="00EB2BC1" w:rsidRDefault="000018FC" w:rsidP="002958D5">
            <w:pPr>
              <w:tabs>
                <w:tab w:val="left" w:pos="106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E6CF3" w14:textId="77777777" w:rsidR="000018FC" w:rsidRPr="00EB2BC1" w:rsidRDefault="000018FC" w:rsidP="002958D5">
            <w:pPr>
              <w:tabs>
                <w:tab w:val="left" w:pos="106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648E6" w14:textId="77777777" w:rsidR="000018FC" w:rsidRPr="00EB2BC1" w:rsidRDefault="000018FC" w:rsidP="002958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sz w:val="24"/>
                <w:szCs w:val="24"/>
              </w:rPr>
              <w:t xml:space="preserve">Lecția introductivă. 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74FE3" w14:textId="77777777" w:rsidR="000018FC" w:rsidRPr="00EB2BC1" w:rsidRDefault="000018FC" w:rsidP="002958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018FC" w:rsidRPr="00EB2BC1" w14:paraId="4466B957" w14:textId="77777777" w:rsidTr="000018FC">
        <w:trPr>
          <w:cantSplit/>
          <w:trHeight w:val="377"/>
        </w:trPr>
        <w:tc>
          <w:tcPr>
            <w:tcW w:w="1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C46C0" w14:textId="77777777" w:rsidR="000018FC" w:rsidRPr="00EB2BC1" w:rsidRDefault="000018FC" w:rsidP="002958D5">
            <w:pPr>
              <w:tabs>
                <w:tab w:val="left" w:pos="106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2F23D" w14:textId="77777777" w:rsidR="000018FC" w:rsidRPr="00EB2BC1" w:rsidRDefault="000018FC" w:rsidP="002958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Unitatea de învățare </w:t>
            </w:r>
            <w:r w:rsidRPr="00EB2B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EB2B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EB2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2B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Lumea  la începutul secolului al XX-lea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73FABB" w14:textId="77777777" w:rsidR="000018FC" w:rsidRPr="00EB2BC1" w:rsidRDefault="000018FC" w:rsidP="002958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0018FC" w:rsidRPr="00EB2BC1" w14:paraId="12E7139E" w14:textId="77777777" w:rsidTr="000018FC">
        <w:trPr>
          <w:cantSplit/>
          <w:trHeight w:val="216"/>
        </w:trPr>
        <w:tc>
          <w:tcPr>
            <w:tcW w:w="1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11D8A" w14:textId="77777777" w:rsidR="000018FC" w:rsidRPr="00EB2BC1" w:rsidRDefault="000018FC" w:rsidP="002958D5">
            <w:pPr>
              <w:tabs>
                <w:tab w:val="left" w:pos="106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7164A" w14:textId="77777777" w:rsidR="000018FC" w:rsidRPr="00EB2BC1" w:rsidRDefault="000018FC" w:rsidP="002958D5">
            <w:pPr>
              <w:pStyle w:val="TableParagraph"/>
              <w:spacing w:line="276" w:lineRule="auto"/>
              <w:rPr>
                <w:bCs/>
                <w:sz w:val="24"/>
                <w:szCs w:val="24"/>
                <w:lang w:val="ro-RO"/>
              </w:rPr>
            </w:pPr>
            <w:r w:rsidRPr="00EB2BC1">
              <w:rPr>
                <w:b/>
                <w:i/>
                <w:sz w:val="24"/>
                <w:szCs w:val="24"/>
                <w:lang w:val="ro-RO"/>
              </w:rPr>
              <w:t>Unitatea de învățare 2</w:t>
            </w:r>
            <w:r w:rsidRPr="00EB2BC1">
              <w:rPr>
                <w:bCs/>
                <w:sz w:val="24"/>
                <w:szCs w:val="24"/>
                <w:lang w:val="ro-RO"/>
              </w:rPr>
              <w:t xml:space="preserve">. </w:t>
            </w:r>
            <w:r w:rsidRPr="00EB2BC1">
              <w:rPr>
                <w:b/>
                <w:i/>
                <w:sz w:val="24"/>
                <w:szCs w:val="24"/>
                <w:lang w:val="ro-RO"/>
              </w:rPr>
              <w:t>Politică, economie  și societate în perioada interbelică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5F08F3" w14:textId="77777777" w:rsidR="000018FC" w:rsidRPr="00EB2BC1" w:rsidRDefault="000018FC" w:rsidP="002958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0018FC" w:rsidRPr="00EB2BC1" w14:paraId="3B8D47F6" w14:textId="77777777" w:rsidTr="000018FC">
        <w:trPr>
          <w:cantSplit/>
          <w:trHeight w:val="216"/>
        </w:trPr>
        <w:tc>
          <w:tcPr>
            <w:tcW w:w="1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856DD" w14:textId="77777777" w:rsidR="000018FC" w:rsidRPr="00EB2BC1" w:rsidRDefault="000018FC" w:rsidP="002958D5">
            <w:pPr>
              <w:tabs>
                <w:tab w:val="left" w:pos="106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92B2E" w14:textId="77777777" w:rsidR="000018FC" w:rsidRPr="00EB2BC1" w:rsidRDefault="000018FC" w:rsidP="002958D5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 3. Diplomație și conflict    în perioada interbelică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DA8E2D" w14:textId="77777777" w:rsidR="000018FC" w:rsidRPr="00EB2BC1" w:rsidRDefault="000018FC" w:rsidP="002958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0018FC" w:rsidRPr="00EB2BC1" w14:paraId="524DBAD2" w14:textId="77777777" w:rsidTr="000018FC">
        <w:trPr>
          <w:cantSplit/>
          <w:trHeight w:val="204"/>
        </w:trPr>
        <w:tc>
          <w:tcPr>
            <w:tcW w:w="1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E8C9F" w14:textId="77777777" w:rsidR="000018FC" w:rsidRPr="00EB2BC1" w:rsidRDefault="000018FC" w:rsidP="002958D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58AF3" w14:textId="77777777" w:rsidR="000018FC" w:rsidRPr="00EB2BC1" w:rsidRDefault="000018FC" w:rsidP="002958D5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 4</w:t>
            </w:r>
            <w:r w:rsidRPr="00EB2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B2B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Al Doilea Război Mond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ial – impact asupra contempora</w:t>
            </w:r>
            <w:r w:rsidRPr="00EB2B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nietății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0684B" w14:textId="77777777" w:rsidR="000018FC" w:rsidRPr="00EB2BC1" w:rsidRDefault="000018FC" w:rsidP="002958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0018FC" w:rsidRPr="00EB2BC1" w14:paraId="1C521B11" w14:textId="77777777" w:rsidTr="000018FC">
        <w:trPr>
          <w:cantSplit/>
          <w:trHeight w:val="204"/>
        </w:trPr>
        <w:tc>
          <w:tcPr>
            <w:tcW w:w="1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4DF43" w14:textId="77777777" w:rsidR="000018FC" w:rsidRPr="00EB2BC1" w:rsidRDefault="000018FC" w:rsidP="002958D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5C011" w14:textId="77777777" w:rsidR="000018FC" w:rsidRPr="00EB2BC1" w:rsidRDefault="000018FC" w:rsidP="002958D5">
            <w:pPr>
              <w:spacing w:after="0" w:line="276" w:lineRule="auto"/>
              <w:ind w:right="-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 5</w:t>
            </w:r>
            <w:r w:rsidRPr="00EB2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B2B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Politică, economie și societate în perioada postbelică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D624E3" w14:textId="77777777" w:rsidR="000018FC" w:rsidRPr="00EB2BC1" w:rsidRDefault="000018FC" w:rsidP="002958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0018FC" w:rsidRPr="00EB2BC1" w14:paraId="118E7B51" w14:textId="77777777" w:rsidTr="000018FC">
        <w:trPr>
          <w:cantSplit/>
          <w:trHeight w:val="204"/>
        </w:trPr>
        <w:tc>
          <w:tcPr>
            <w:tcW w:w="1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525BB" w14:textId="77777777" w:rsidR="000018FC" w:rsidRPr="00EB2BC1" w:rsidRDefault="000018FC" w:rsidP="002958D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54682" w14:textId="77777777" w:rsidR="000018FC" w:rsidRPr="00EB2BC1" w:rsidRDefault="000018FC" w:rsidP="002958D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 6  Mișcări de emancipare social-politică în sec.al XX-lea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EBF52" w14:textId="77777777" w:rsidR="000018FC" w:rsidRPr="00EB2BC1" w:rsidRDefault="000018FC" w:rsidP="002958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018FC" w:rsidRPr="00EB2BC1" w14:paraId="219BF66C" w14:textId="77777777" w:rsidTr="000018FC">
        <w:trPr>
          <w:cantSplit/>
          <w:trHeight w:val="204"/>
        </w:trPr>
        <w:tc>
          <w:tcPr>
            <w:tcW w:w="1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D93B1" w14:textId="77777777" w:rsidR="000018FC" w:rsidRPr="00EB2BC1" w:rsidRDefault="000018FC" w:rsidP="002958D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7A8CB" w14:textId="77777777" w:rsidR="000018FC" w:rsidRPr="00EB2BC1" w:rsidRDefault="000018FC" w:rsidP="002958D5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 7  Republica Moldova la etapa actuală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35621" w14:textId="77777777" w:rsidR="000018FC" w:rsidRPr="00EB2BC1" w:rsidRDefault="000018FC" w:rsidP="002958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018FC" w:rsidRPr="00EB2BC1" w14:paraId="28787BF3" w14:textId="77777777" w:rsidTr="000018FC">
        <w:trPr>
          <w:cantSplit/>
          <w:trHeight w:val="204"/>
        </w:trPr>
        <w:tc>
          <w:tcPr>
            <w:tcW w:w="1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95D2E" w14:textId="77777777" w:rsidR="000018FC" w:rsidRPr="00EB2BC1" w:rsidRDefault="000018FC" w:rsidP="002958D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8A6A5" w14:textId="72683178" w:rsidR="000018FC" w:rsidRPr="00EB2BC1" w:rsidRDefault="000018FC" w:rsidP="002958D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 8  Cultură și civilizație în secolul XX-înc.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B2B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sec. XXI-lea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DE860" w14:textId="77777777" w:rsidR="000018FC" w:rsidRPr="00EB2BC1" w:rsidRDefault="000018FC" w:rsidP="002958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18FC" w:rsidRPr="00EB2BC1" w14:paraId="3AFBDAEE" w14:textId="77777777" w:rsidTr="000018FC">
        <w:trPr>
          <w:cantSplit/>
          <w:trHeight w:val="204"/>
        </w:trPr>
        <w:tc>
          <w:tcPr>
            <w:tcW w:w="1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7E149" w14:textId="77777777" w:rsidR="000018FC" w:rsidRPr="00EB2BC1" w:rsidRDefault="000018FC" w:rsidP="002958D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CA765A" w14:textId="77777777" w:rsidR="000018FC" w:rsidRPr="00EB2BC1" w:rsidRDefault="000018FC" w:rsidP="002958D5">
            <w:pPr>
              <w:spacing w:after="0"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 9  Problemele globale sec. XX- înc. sec. XXI-lea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B2374" w14:textId="77777777" w:rsidR="000018FC" w:rsidRPr="00EB2BC1" w:rsidRDefault="000018FC" w:rsidP="002958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18FC" w:rsidRPr="00EB2BC1" w14:paraId="3BFA9D2B" w14:textId="77777777" w:rsidTr="000018FC">
        <w:trPr>
          <w:cantSplit/>
          <w:trHeight w:val="204"/>
        </w:trPr>
        <w:tc>
          <w:tcPr>
            <w:tcW w:w="1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AA25E" w14:textId="77777777" w:rsidR="000018FC" w:rsidRPr="00EB2BC1" w:rsidRDefault="000018FC" w:rsidP="002958D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03DC0C" w14:textId="77777777" w:rsidR="000018FC" w:rsidRPr="00EB2BC1" w:rsidRDefault="000018FC" w:rsidP="002958D5">
            <w:pPr>
              <w:pStyle w:val="TableParagraph"/>
              <w:spacing w:line="276" w:lineRule="auto"/>
              <w:rPr>
                <w:b/>
                <w:bCs/>
                <w:sz w:val="24"/>
                <w:szCs w:val="24"/>
                <w:lang w:val="ro-RO"/>
              </w:rPr>
            </w:pPr>
            <w:r w:rsidRPr="00EB2BC1">
              <w:rPr>
                <w:b/>
                <w:bCs/>
                <w:sz w:val="24"/>
                <w:szCs w:val="24"/>
                <w:lang w:val="ro-RO"/>
              </w:rPr>
              <w:t>Activități de învățare în bază pe proiect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D816A" w14:textId="77777777" w:rsidR="000018FC" w:rsidRPr="00EB2BC1" w:rsidRDefault="000018FC" w:rsidP="002958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0018FC" w:rsidRPr="00EB2BC1" w14:paraId="6D49372D" w14:textId="77777777" w:rsidTr="000018FC">
        <w:trPr>
          <w:cantSplit/>
          <w:trHeight w:val="204"/>
        </w:trPr>
        <w:tc>
          <w:tcPr>
            <w:tcW w:w="1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C5669" w14:textId="77777777" w:rsidR="000018FC" w:rsidRPr="00EB2BC1" w:rsidRDefault="000018FC" w:rsidP="002958D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BC12E" w14:textId="77777777" w:rsidR="000018FC" w:rsidRPr="00EB2BC1" w:rsidRDefault="000018FC" w:rsidP="002958D5">
            <w:pPr>
              <w:pStyle w:val="TableParagraph"/>
              <w:spacing w:line="276" w:lineRule="auto"/>
              <w:rPr>
                <w:b/>
                <w:bCs/>
                <w:sz w:val="24"/>
                <w:szCs w:val="24"/>
                <w:lang w:val="ro-RO"/>
              </w:rPr>
            </w:pPr>
            <w:r w:rsidRPr="00EB2BC1">
              <w:rPr>
                <w:b/>
                <w:bCs/>
                <w:sz w:val="24"/>
                <w:szCs w:val="24"/>
                <w:lang w:val="ro-RO"/>
              </w:rPr>
              <w:t>Lecții de sinteză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EBCAF" w14:textId="77777777" w:rsidR="000018FC" w:rsidRPr="00EB2BC1" w:rsidRDefault="000018FC" w:rsidP="002958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018FC" w:rsidRPr="00EB2BC1" w14:paraId="47EC1185" w14:textId="77777777" w:rsidTr="000018FC">
        <w:trPr>
          <w:cantSplit/>
          <w:trHeight w:val="204"/>
        </w:trPr>
        <w:tc>
          <w:tcPr>
            <w:tcW w:w="1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69CA2" w14:textId="77777777" w:rsidR="000018FC" w:rsidRPr="00EB2BC1" w:rsidRDefault="000018FC" w:rsidP="002958D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3B0D1" w14:textId="77777777" w:rsidR="000018FC" w:rsidRPr="00EB2BC1" w:rsidRDefault="000018FC" w:rsidP="002958D5">
            <w:pPr>
              <w:pStyle w:val="TableParagraph"/>
              <w:spacing w:line="276" w:lineRule="auto"/>
              <w:rPr>
                <w:b/>
                <w:bCs/>
                <w:sz w:val="24"/>
                <w:szCs w:val="24"/>
                <w:lang w:val="ro-RO"/>
              </w:rPr>
            </w:pPr>
            <w:r w:rsidRPr="00EB2BC1">
              <w:rPr>
                <w:b/>
                <w:bCs/>
                <w:sz w:val="24"/>
                <w:szCs w:val="24"/>
                <w:lang w:val="ro-RO"/>
              </w:rPr>
              <w:t>Ateliere de exersare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32414" w14:textId="77777777" w:rsidR="000018FC" w:rsidRPr="00EB2BC1" w:rsidRDefault="000018FC" w:rsidP="002958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018FC" w:rsidRPr="00EB2BC1" w14:paraId="43F38CCE" w14:textId="77777777" w:rsidTr="000018FC">
        <w:trPr>
          <w:cantSplit/>
          <w:trHeight w:val="340"/>
        </w:trPr>
        <w:tc>
          <w:tcPr>
            <w:tcW w:w="1376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668F7B4" w14:textId="77777777" w:rsidR="000018FC" w:rsidRPr="00EB2BC1" w:rsidRDefault="000018FC" w:rsidP="002958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sz w:val="24"/>
                <w:szCs w:val="24"/>
              </w:rPr>
              <w:t>Repartizarea evaluărilor</w:t>
            </w:r>
          </w:p>
        </w:tc>
      </w:tr>
      <w:tr w:rsidR="000018FC" w:rsidRPr="00EB2BC1" w14:paraId="4659D22F" w14:textId="77777777" w:rsidTr="000018FC">
        <w:trPr>
          <w:cantSplit/>
          <w:trHeight w:val="36"/>
        </w:trPr>
        <w:tc>
          <w:tcPr>
            <w:tcW w:w="1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6DA18F" w14:textId="77777777" w:rsidR="000018FC" w:rsidRPr="00EB2BC1" w:rsidRDefault="000018FC" w:rsidP="002958D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15DBEC47" w14:textId="77777777" w:rsidR="000018FC" w:rsidRPr="00EB2BC1" w:rsidRDefault="000018FC" w:rsidP="002958D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4270D" w14:textId="77777777" w:rsidR="000018FC" w:rsidRPr="00EB2BC1" w:rsidRDefault="000018FC" w:rsidP="002958D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Evaluare inițială</w:t>
            </w:r>
            <w:r w:rsidRPr="00EB2B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AED9A" w14:textId="77777777" w:rsidR="000018FC" w:rsidRPr="00EB2BC1" w:rsidRDefault="000018FC" w:rsidP="002958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18FC" w:rsidRPr="00EB2BC1" w14:paraId="312302A2" w14:textId="77777777" w:rsidTr="000018FC">
        <w:trPr>
          <w:cantSplit/>
          <w:trHeight w:val="270"/>
        </w:trPr>
        <w:tc>
          <w:tcPr>
            <w:tcW w:w="1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1397A" w14:textId="77777777" w:rsidR="000018FC" w:rsidRPr="00EB2BC1" w:rsidRDefault="000018FC" w:rsidP="002958D5">
            <w:pPr>
              <w:pStyle w:val="TableParagraph"/>
              <w:tabs>
                <w:tab w:val="left" w:pos="446"/>
              </w:tabs>
              <w:spacing w:line="276" w:lineRule="auto"/>
              <w:rPr>
                <w:rStyle w:val="A8"/>
                <w:b/>
                <w:sz w:val="24"/>
                <w:szCs w:val="24"/>
                <w:lang w:val="ro-RO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6E672" w14:textId="77777777" w:rsidR="000018FC" w:rsidRPr="00EB2BC1" w:rsidRDefault="000018FC" w:rsidP="002958D5">
            <w:pPr>
              <w:pStyle w:val="TableParagraph"/>
              <w:tabs>
                <w:tab w:val="left" w:pos="446"/>
              </w:tabs>
              <w:spacing w:line="276" w:lineRule="auto"/>
              <w:rPr>
                <w:rStyle w:val="A8"/>
                <w:b/>
                <w:sz w:val="24"/>
                <w:szCs w:val="24"/>
                <w:lang w:val="ro-RO"/>
              </w:rPr>
            </w:pPr>
            <w:r w:rsidRPr="00EB2BC1">
              <w:rPr>
                <w:b/>
                <w:i/>
                <w:sz w:val="24"/>
                <w:szCs w:val="24"/>
                <w:lang w:val="ro-RO"/>
              </w:rPr>
              <w:t>Evaluări sumative  (</w:t>
            </w:r>
            <w:r w:rsidRPr="00EB2BC1">
              <w:rPr>
                <w:i/>
                <w:sz w:val="24"/>
                <w:szCs w:val="24"/>
                <w:lang w:val="ro-RO"/>
              </w:rPr>
              <w:t>inclusiv evaluarea produsului realizat în cadrul învățării în bază de proiect)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37743" w14:textId="77777777" w:rsidR="000018FC" w:rsidRPr="00EB2BC1" w:rsidRDefault="000018FC" w:rsidP="002958D5">
            <w:pPr>
              <w:pStyle w:val="Pa1"/>
              <w:spacing w:line="276" w:lineRule="auto"/>
              <w:jc w:val="center"/>
              <w:rPr>
                <w:rStyle w:val="A8"/>
                <w:rFonts w:ascii="Times New Roman" w:eastAsia="Calibri" w:hAnsi="Times New Roman"/>
                <w:b/>
                <w:bCs/>
                <w:iCs/>
                <w:lang w:val="ro-RO"/>
              </w:rPr>
            </w:pPr>
            <w:r w:rsidRPr="00EB2BC1">
              <w:rPr>
                <w:rStyle w:val="A8"/>
                <w:rFonts w:ascii="Times New Roman" w:eastAsia="Calibri" w:hAnsi="Times New Roman"/>
                <w:b/>
                <w:bCs/>
                <w:iCs/>
                <w:lang w:val="ro-RO"/>
              </w:rPr>
              <w:t xml:space="preserve">6 </w:t>
            </w:r>
          </w:p>
        </w:tc>
      </w:tr>
      <w:tr w:rsidR="000018FC" w:rsidRPr="00EB2BC1" w14:paraId="62F365A6" w14:textId="77777777" w:rsidTr="000018FC">
        <w:trPr>
          <w:cantSplit/>
          <w:trHeight w:val="340"/>
        </w:trPr>
        <w:tc>
          <w:tcPr>
            <w:tcW w:w="13769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728CAA8" w14:textId="77777777" w:rsidR="000018FC" w:rsidRPr="00EB2BC1" w:rsidRDefault="000018FC" w:rsidP="002958D5">
            <w:pPr>
              <w:pStyle w:val="Pa1"/>
              <w:spacing w:line="276" w:lineRule="auto"/>
              <w:jc w:val="center"/>
              <w:rPr>
                <w:rStyle w:val="A8"/>
                <w:rFonts w:ascii="Times New Roman" w:eastAsia="Calibri" w:hAnsi="Times New Roman"/>
                <w:bCs/>
                <w:iCs/>
                <w:lang w:val="ro-RO"/>
              </w:rPr>
            </w:pPr>
            <w:r w:rsidRPr="00EB2BC1">
              <w:rPr>
                <w:rStyle w:val="A8"/>
                <w:rFonts w:ascii="Times New Roman" w:hAnsi="Times New Roman"/>
                <w:b/>
                <w:lang w:val="ro-RO"/>
              </w:rPr>
              <w:t>Repartizarea procentuală orientativă a unităților de conținut</w:t>
            </w:r>
          </w:p>
        </w:tc>
      </w:tr>
      <w:tr w:rsidR="000018FC" w:rsidRPr="00D14B6A" w14:paraId="2E9A78E4" w14:textId="77777777" w:rsidTr="000018FC">
        <w:trPr>
          <w:cantSplit/>
          <w:trHeight w:val="241"/>
        </w:trPr>
        <w:tc>
          <w:tcPr>
            <w:tcW w:w="1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8F6A3F" w14:textId="77777777" w:rsidR="000018FC" w:rsidRPr="00D14B6A" w:rsidRDefault="000018FC" w:rsidP="002958D5">
            <w:pPr>
              <w:pStyle w:val="TableParagraph"/>
              <w:tabs>
                <w:tab w:val="left" w:pos="446"/>
              </w:tabs>
              <w:spacing w:line="276" w:lineRule="auto"/>
              <w:jc w:val="center"/>
              <w:rPr>
                <w:rStyle w:val="A8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0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BBDAA" w14:textId="77777777" w:rsidR="000018FC" w:rsidRPr="00D14B6A" w:rsidRDefault="000018FC" w:rsidP="002958D5">
            <w:pPr>
              <w:pStyle w:val="TableParagraph"/>
              <w:tabs>
                <w:tab w:val="left" w:pos="446"/>
              </w:tabs>
              <w:spacing w:line="276" w:lineRule="auto"/>
              <w:rPr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D14B6A">
              <w:rPr>
                <w:color w:val="000000" w:themeColor="text1"/>
                <w:sz w:val="24"/>
                <w:szCs w:val="24"/>
                <w:lang w:val="ro-RO"/>
              </w:rPr>
              <w:t>Spaţiul</w:t>
            </w:r>
            <w:proofErr w:type="spellEnd"/>
            <w:r w:rsidRPr="00D14B6A">
              <w:rPr>
                <w:color w:val="000000" w:themeColor="text1"/>
                <w:sz w:val="24"/>
                <w:szCs w:val="24"/>
                <w:lang w:val="ro-RO"/>
              </w:rPr>
              <w:t xml:space="preserve"> local 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8073D" w14:textId="77777777" w:rsidR="000018FC" w:rsidRPr="00D14B6A" w:rsidRDefault="000018FC" w:rsidP="002958D5">
            <w:pPr>
              <w:pStyle w:val="Pa1"/>
              <w:spacing w:line="276" w:lineRule="auto"/>
              <w:jc w:val="center"/>
              <w:rPr>
                <w:rStyle w:val="A8"/>
                <w:rFonts w:ascii="Times New Roman" w:eastAsia="Calibri" w:hAnsi="Times New Roman"/>
                <w:b/>
                <w:iCs/>
                <w:color w:val="000000" w:themeColor="text1"/>
                <w:lang w:val="ro-RO"/>
              </w:rPr>
            </w:pPr>
            <w:r w:rsidRPr="00D14B6A">
              <w:rPr>
                <w:rStyle w:val="A8"/>
                <w:rFonts w:ascii="Times New Roman" w:eastAsia="Calibri" w:hAnsi="Times New Roman"/>
                <w:b/>
                <w:iCs/>
                <w:color w:val="000000" w:themeColor="text1"/>
                <w:lang w:val="ro-RO"/>
              </w:rPr>
              <w:t>4</w:t>
            </w:r>
          </w:p>
        </w:tc>
      </w:tr>
      <w:tr w:rsidR="000018FC" w:rsidRPr="00D14B6A" w14:paraId="688E071A" w14:textId="77777777" w:rsidTr="000018FC">
        <w:trPr>
          <w:cantSplit/>
          <w:trHeight w:val="241"/>
        </w:trPr>
        <w:tc>
          <w:tcPr>
            <w:tcW w:w="18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C9279" w14:textId="77777777" w:rsidR="000018FC" w:rsidRPr="00D14B6A" w:rsidRDefault="000018FC" w:rsidP="002958D5">
            <w:pPr>
              <w:pStyle w:val="TableParagraph"/>
              <w:tabs>
                <w:tab w:val="left" w:pos="446"/>
              </w:tabs>
              <w:spacing w:line="276" w:lineRule="auto"/>
              <w:rPr>
                <w:rStyle w:val="A8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C2F62" w14:textId="77777777" w:rsidR="000018FC" w:rsidRPr="00D14B6A" w:rsidRDefault="000018FC" w:rsidP="002958D5">
            <w:pPr>
              <w:pStyle w:val="TableParagraph"/>
              <w:tabs>
                <w:tab w:val="left" w:pos="446"/>
              </w:tabs>
              <w:spacing w:line="276" w:lineRule="auto"/>
              <w:rPr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D14B6A">
              <w:rPr>
                <w:color w:val="000000" w:themeColor="text1"/>
                <w:sz w:val="24"/>
                <w:szCs w:val="24"/>
                <w:lang w:val="ro-RO"/>
              </w:rPr>
              <w:t>Spaţiul</w:t>
            </w:r>
            <w:proofErr w:type="spellEnd"/>
            <w:r w:rsidRPr="00D14B6A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14B6A">
              <w:rPr>
                <w:color w:val="000000" w:themeColor="text1"/>
                <w:sz w:val="24"/>
                <w:szCs w:val="24"/>
                <w:lang w:val="ro-RO"/>
              </w:rPr>
              <w:t>naţional</w:t>
            </w:r>
            <w:proofErr w:type="spellEnd"/>
            <w:r w:rsidRPr="00D14B6A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28D28" w14:textId="77777777" w:rsidR="000018FC" w:rsidRPr="00D14B6A" w:rsidRDefault="000018FC" w:rsidP="002958D5">
            <w:pPr>
              <w:pStyle w:val="Pa1"/>
              <w:spacing w:line="276" w:lineRule="auto"/>
              <w:jc w:val="center"/>
              <w:rPr>
                <w:rStyle w:val="A8"/>
                <w:rFonts w:ascii="Times New Roman" w:eastAsia="Calibri" w:hAnsi="Times New Roman"/>
                <w:b/>
                <w:iCs/>
                <w:color w:val="000000" w:themeColor="text1"/>
                <w:lang w:val="ro-RO"/>
              </w:rPr>
            </w:pPr>
            <w:r w:rsidRPr="00D14B6A">
              <w:rPr>
                <w:rStyle w:val="A8"/>
                <w:rFonts w:ascii="Times New Roman" w:eastAsia="Calibri" w:hAnsi="Times New Roman"/>
                <w:b/>
                <w:iCs/>
                <w:color w:val="000000" w:themeColor="text1"/>
                <w:lang w:val="ro-RO"/>
              </w:rPr>
              <w:t>34</w:t>
            </w:r>
          </w:p>
        </w:tc>
      </w:tr>
      <w:tr w:rsidR="000018FC" w:rsidRPr="00D14B6A" w14:paraId="5C9A74B4" w14:textId="77777777" w:rsidTr="000018FC">
        <w:trPr>
          <w:cantSplit/>
          <w:trHeight w:val="241"/>
        </w:trPr>
        <w:tc>
          <w:tcPr>
            <w:tcW w:w="181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B36CE7" w14:textId="77777777" w:rsidR="000018FC" w:rsidRPr="00D14B6A" w:rsidRDefault="000018FC" w:rsidP="002958D5">
            <w:pPr>
              <w:pStyle w:val="TableParagraph"/>
              <w:tabs>
                <w:tab w:val="left" w:pos="446"/>
              </w:tabs>
              <w:spacing w:line="276" w:lineRule="auto"/>
              <w:rPr>
                <w:rStyle w:val="A8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01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5A872" w14:textId="77777777" w:rsidR="000018FC" w:rsidRPr="00D14B6A" w:rsidRDefault="000018FC" w:rsidP="002958D5">
            <w:pPr>
              <w:pStyle w:val="TableParagraph"/>
              <w:tabs>
                <w:tab w:val="left" w:pos="446"/>
              </w:tabs>
              <w:spacing w:line="276" w:lineRule="auto"/>
              <w:rPr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D14B6A">
              <w:rPr>
                <w:color w:val="000000" w:themeColor="text1"/>
                <w:sz w:val="24"/>
                <w:szCs w:val="24"/>
                <w:lang w:val="ro-RO"/>
              </w:rPr>
              <w:t>Spaţiul</w:t>
            </w:r>
            <w:proofErr w:type="spellEnd"/>
            <w:r w:rsidRPr="00D14B6A">
              <w:rPr>
                <w:color w:val="000000" w:themeColor="text1"/>
                <w:sz w:val="24"/>
                <w:szCs w:val="24"/>
                <w:lang w:val="ro-RO"/>
              </w:rPr>
              <w:t xml:space="preserve"> universal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BDEAD" w14:textId="77777777" w:rsidR="000018FC" w:rsidRPr="00D14B6A" w:rsidRDefault="000018FC" w:rsidP="002958D5">
            <w:pPr>
              <w:pStyle w:val="Pa1"/>
              <w:spacing w:line="276" w:lineRule="auto"/>
              <w:jc w:val="center"/>
              <w:rPr>
                <w:rStyle w:val="A8"/>
                <w:rFonts w:ascii="Times New Roman" w:eastAsia="Calibri" w:hAnsi="Times New Roman"/>
                <w:b/>
                <w:iCs/>
                <w:color w:val="000000" w:themeColor="text1"/>
                <w:lang w:val="ro-RO"/>
              </w:rPr>
            </w:pPr>
            <w:r w:rsidRPr="00D14B6A">
              <w:rPr>
                <w:rStyle w:val="A8"/>
                <w:rFonts w:ascii="Times New Roman" w:eastAsia="Calibri" w:hAnsi="Times New Roman"/>
                <w:b/>
                <w:iCs/>
                <w:color w:val="000000" w:themeColor="text1"/>
                <w:lang w:val="ro-RO"/>
              </w:rPr>
              <w:t>30</w:t>
            </w:r>
          </w:p>
        </w:tc>
      </w:tr>
    </w:tbl>
    <w:p w14:paraId="72FEB7B3" w14:textId="30DA4DDB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4342B" w14:textId="77777777" w:rsidR="000018FC" w:rsidRPr="000C62EE" w:rsidRDefault="000018FC" w:rsidP="000018F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MD"/>
        </w:rPr>
      </w:pPr>
      <w:r w:rsidRPr="000C62E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Notă: </w:t>
      </w:r>
      <w:r w:rsidRPr="000C62EE">
        <w:rPr>
          <w:rFonts w:ascii="Times New Roman" w:hAnsi="Times New Roman" w:cs="Times New Roman"/>
          <w:b/>
          <w:bCs/>
          <w:i/>
          <w:iCs/>
          <w:sz w:val="24"/>
          <w:szCs w:val="24"/>
          <w:lang w:val="ro-MD"/>
        </w:rPr>
        <w:t>Cadrul didactic la disciplină</w:t>
      </w:r>
      <w:r w:rsidRPr="000C62EE">
        <w:rPr>
          <w:rFonts w:ascii="Times New Roman" w:hAnsi="Times New Roman" w:cs="Times New Roman"/>
          <w:bCs/>
          <w:iCs/>
          <w:sz w:val="24"/>
          <w:szCs w:val="24"/>
          <w:lang w:val="ro-MD"/>
        </w:rPr>
        <w:t xml:space="preserve"> are libertatea</w:t>
      </w:r>
      <w:r w:rsidRPr="000C62EE">
        <w:rPr>
          <w:rFonts w:ascii="Times New Roman" w:hAnsi="Times New Roman" w:cs="Times New Roman"/>
          <w:sz w:val="24"/>
          <w:szCs w:val="24"/>
          <w:lang w:val="ro-MD"/>
        </w:rPr>
        <w:t xml:space="preserve">: </w:t>
      </w:r>
    </w:p>
    <w:p w14:paraId="14523382" w14:textId="77777777" w:rsidR="000018FC" w:rsidRPr="00F13A86" w:rsidRDefault="000018FC" w:rsidP="000018FC">
      <w:pPr>
        <w:pStyle w:val="TableParagraph"/>
        <w:rPr>
          <w:bCs/>
          <w:iCs/>
          <w:sz w:val="24"/>
          <w:szCs w:val="24"/>
          <w:lang w:val="ro-MD"/>
        </w:rPr>
      </w:pPr>
      <w:r w:rsidRPr="00F13A86">
        <w:rPr>
          <w:i/>
          <w:iCs/>
          <w:sz w:val="24"/>
          <w:szCs w:val="24"/>
          <w:lang w:val="ro-MD"/>
        </w:rPr>
        <w:t>-</w:t>
      </w:r>
      <w:r w:rsidRPr="00F13A86">
        <w:rPr>
          <w:bCs/>
          <w:iCs/>
          <w:sz w:val="24"/>
          <w:szCs w:val="24"/>
          <w:lang w:val="ro-MD"/>
        </w:rPr>
        <w:t xml:space="preserve"> de a personaliza proiectarea de lungă durată la disciplină, în funcție de potențialul și particularitățile de învățare ale clasei; </w:t>
      </w:r>
    </w:p>
    <w:p w14:paraId="308ECC8F" w14:textId="77777777" w:rsidR="000018FC" w:rsidRDefault="000018FC" w:rsidP="000018FC">
      <w:pPr>
        <w:pStyle w:val="TableParagraph"/>
        <w:ind w:left="142" w:hanging="142"/>
        <w:rPr>
          <w:sz w:val="24"/>
          <w:szCs w:val="24"/>
          <w:lang w:val="ro-MD"/>
        </w:rPr>
      </w:pPr>
      <w:r w:rsidRPr="00F13A86">
        <w:rPr>
          <w:bCs/>
          <w:iCs/>
          <w:sz w:val="24"/>
          <w:szCs w:val="24"/>
          <w:lang w:val="ro-MD"/>
        </w:rPr>
        <w:lastRenderedPageBreak/>
        <w:t xml:space="preserve">- de a proiecta </w:t>
      </w:r>
      <w:r>
        <w:rPr>
          <w:bCs/>
          <w:i/>
          <w:sz w:val="24"/>
          <w:szCs w:val="24"/>
          <w:lang w:val="ro-MD"/>
        </w:rPr>
        <w:t>activități</w:t>
      </w:r>
      <w:r>
        <w:rPr>
          <w:bCs/>
          <w:i/>
          <w:sz w:val="24"/>
          <w:szCs w:val="24"/>
          <w:lang w:val="ro-RO"/>
        </w:rPr>
        <w:t>le</w:t>
      </w:r>
      <w:r>
        <w:rPr>
          <w:bCs/>
          <w:i/>
          <w:sz w:val="24"/>
          <w:szCs w:val="24"/>
          <w:lang w:val="ro-MD"/>
        </w:rPr>
        <w:t xml:space="preserve"> </w:t>
      </w:r>
      <w:r w:rsidRPr="00836F2B">
        <w:rPr>
          <w:bCs/>
          <w:i/>
          <w:sz w:val="24"/>
          <w:szCs w:val="24"/>
          <w:lang w:val="ro-MD"/>
        </w:rPr>
        <w:t>de sinteză</w:t>
      </w:r>
      <w:r w:rsidRPr="00F13A86">
        <w:rPr>
          <w:bCs/>
          <w:iCs/>
          <w:sz w:val="24"/>
          <w:szCs w:val="24"/>
          <w:lang w:val="ro-MD"/>
        </w:rPr>
        <w:t xml:space="preserve"> </w:t>
      </w:r>
      <w:r>
        <w:rPr>
          <w:bCs/>
          <w:iCs/>
          <w:sz w:val="24"/>
          <w:szCs w:val="24"/>
          <w:lang w:val="ro-MD"/>
        </w:rPr>
        <w:t>(a</w:t>
      </w:r>
      <w:r w:rsidRPr="00F13A86">
        <w:rPr>
          <w:bCs/>
          <w:sz w:val="24"/>
          <w:szCs w:val="24"/>
          <w:lang w:val="ro-MD"/>
        </w:rPr>
        <w:t>ctivități de învățare</w:t>
      </w:r>
      <w:r w:rsidRPr="00F13A86">
        <w:rPr>
          <w:b/>
          <w:sz w:val="24"/>
          <w:szCs w:val="24"/>
          <w:lang w:val="ro-MD"/>
        </w:rPr>
        <w:t xml:space="preserve"> </w:t>
      </w:r>
      <w:r w:rsidRPr="00836F2B">
        <w:rPr>
          <w:bCs/>
          <w:sz w:val="24"/>
          <w:szCs w:val="24"/>
          <w:lang w:val="ro-MD"/>
        </w:rPr>
        <w:t>bazate pe</w:t>
      </w:r>
      <w:r>
        <w:rPr>
          <w:b/>
          <w:sz w:val="24"/>
          <w:szCs w:val="24"/>
          <w:lang w:val="ro-MD"/>
        </w:rPr>
        <w:t xml:space="preserve"> </w:t>
      </w:r>
      <w:r w:rsidRPr="00F13A86">
        <w:rPr>
          <w:color w:val="111111"/>
          <w:sz w:val="24"/>
          <w:szCs w:val="24"/>
          <w:lang w:val="ro-MD"/>
        </w:rPr>
        <w:t>sintetiz</w:t>
      </w:r>
      <w:r>
        <w:rPr>
          <w:color w:val="111111"/>
          <w:sz w:val="24"/>
          <w:szCs w:val="24"/>
          <w:lang w:val="ro-MD"/>
        </w:rPr>
        <w:t>a</w:t>
      </w:r>
      <w:r w:rsidRPr="00F13A86">
        <w:rPr>
          <w:color w:val="111111"/>
          <w:sz w:val="24"/>
          <w:szCs w:val="24"/>
          <w:lang w:val="ro-MD"/>
        </w:rPr>
        <w:t xml:space="preserve"> și analiza informațiilor din diverse surse, bazate pe abordarea inter/trans- disciplinară</w:t>
      </w:r>
      <w:r>
        <w:rPr>
          <w:color w:val="111111"/>
          <w:sz w:val="24"/>
          <w:szCs w:val="24"/>
          <w:lang w:val="ro-MD"/>
        </w:rPr>
        <w:t xml:space="preserve">) </w:t>
      </w:r>
      <w:r w:rsidRPr="00F13A86">
        <w:rPr>
          <w:bCs/>
          <w:iCs/>
          <w:sz w:val="24"/>
          <w:szCs w:val="24"/>
          <w:lang w:val="ro-MD"/>
        </w:rPr>
        <w:t xml:space="preserve">la </w:t>
      </w:r>
      <w:r w:rsidRPr="00F13A86">
        <w:rPr>
          <w:sz w:val="24"/>
          <w:szCs w:val="24"/>
          <w:lang w:val="ro-MD"/>
        </w:rPr>
        <w:t xml:space="preserve">rubrica </w:t>
      </w:r>
      <w:r w:rsidRPr="00F13A86">
        <w:rPr>
          <w:i/>
          <w:sz w:val="24"/>
          <w:szCs w:val="24"/>
          <w:lang w:val="ro-MD"/>
        </w:rPr>
        <w:t>Activități de învățare</w:t>
      </w:r>
      <w:r w:rsidRPr="00F13A86">
        <w:rPr>
          <w:sz w:val="24"/>
          <w:szCs w:val="24"/>
          <w:lang w:val="ro-MD"/>
        </w:rPr>
        <w:t xml:space="preserve"> sau păstrarea acestora ca lecții separate; </w:t>
      </w:r>
    </w:p>
    <w:p w14:paraId="714A449E" w14:textId="77777777" w:rsidR="000018FC" w:rsidRPr="00F13A86" w:rsidRDefault="000018FC" w:rsidP="000018FC">
      <w:pPr>
        <w:pStyle w:val="TableParagraph"/>
        <w:jc w:val="both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 xml:space="preserve">- de a </w:t>
      </w:r>
      <w:r w:rsidRPr="00F13A86">
        <w:rPr>
          <w:bCs/>
          <w:iCs/>
          <w:sz w:val="24"/>
          <w:szCs w:val="24"/>
          <w:lang w:val="ro-MD"/>
        </w:rPr>
        <w:t xml:space="preserve">proiecta </w:t>
      </w:r>
      <w:r w:rsidRPr="00836F2B">
        <w:rPr>
          <w:bCs/>
          <w:i/>
          <w:sz w:val="24"/>
          <w:szCs w:val="24"/>
          <w:lang w:val="ro-MD"/>
        </w:rPr>
        <w:t>ateliere</w:t>
      </w:r>
      <w:r>
        <w:rPr>
          <w:bCs/>
          <w:i/>
          <w:sz w:val="24"/>
          <w:szCs w:val="24"/>
          <w:lang w:val="ro-MD"/>
        </w:rPr>
        <w:t>le</w:t>
      </w:r>
      <w:r w:rsidRPr="00836F2B">
        <w:rPr>
          <w:bCs/>
          <w:i/>
          <w:sz w:val="24"/>
          <w:szCs w:val="24"/>
          <w:lang w:val="ro-MD"/>
        </w:rPr>
        <w:t xml:space="preserve"> de exersare</w:t>
      </w:r>
      <w:r>
        <w:rPr>
          <w:bCs/>
          <w:iCs/>
          <w:sz w:val="24"/>
          <w:szCs w:val="24"/>
          <w:lang w:val="ro-MD"/>
        </w:rPr>
        <w:t xml:space="preserve"> (</w:t>
      </w:r>
      <w:r w:rsidRPr="00F13A86">
        <w:rPr>
          <w:bCs/>
          <w:iCs/>
          <w:sz w:val="24"/>
          <w:szCs w:val="24"/>
          <w:lang w:val="ro-MD"/>
        </w:rPr>
        <w:t xml:space="preserve">activitățile de </w:t>
      </w:r>
      <w:r>
        <w:rPr>
          <w:bCs/>
          <w:iCs/>
          <w:sz w:val="24"/>
          <w:szCs w:val="24"/>
          <w:lang w:val="ro-MD"/>
        </w:rPr>
        <w:t xml:space="preserve">învățare ce bazate pe </w:t>
      </w:r>
      <w:r w:rsidRPr="00F13A86">
        <w:rPr>
          <w:sz w:val="24"/>
          <w:szCs w:val="24"/>
          <w:lang w:val="ro-MD"/>
        </w:rPr>
        <w:t xml:space="preserve">exersarea unităților de competență la disciplină (de </w:t>
      </w:r>
      <w:proofErr w:type="spellStart"/>
      <w:r w:rsidRPr="00F13A86">
        <w:rPr>
          <w:sz w:val="24"/>
          <w:szCs w:val="24"/>
          <w:lang w:val="ro-MD"/>
        </w:rPr>
        <w:t>exem</w:t>
      </w:r>
      <w:proofErr w:type="spellEnd"/>
      <w:r w:rsidRPr="00F13A86">
        <w:rPr>
          <w:sz w:val="24"/>
          <w:szCs w:val="24"/>
          <w:lang w:val="ro-MD"/>
        </w:rPr>
        <w:t>.: de explicare a noțiunilor istorice, de identificare și descriere a contextului istoric, analiză a cauzelor și consecințelor evenimentelor/proceselor</w:t>
      </w:r>
      <w:r>
        <w:rPr>
          <w:sz w:val="24"/>
          <w:szCs w:val="24"/>
          <w:lang w:val="ro-MD"/>
        </w:rPr>
        <w:t>/</w:t>
      </w:r>
      <w:r w:rsidRPr="00F13A86">
        <w:rPr>
          <w:sz w:val="24"/>
          <w:szCs w:val="24"/>
          <w:lang w:val="ro-MD"/>
        </w:rPr>
        <w:t>fenomenelor istorice, de comparație a opiniilor autorilor surselor istorice, de apreciere și argumentarea rolului unei personalități, a opiniei sau a concluziei formulate, etc).</w:t>
      </w:r>
    </w:p>
    <w:p w14:paraId="493743DB" w14:textId="77777777" w:rsidR="000018FC" w:rsidRPr="00F13A86" w:rsidRDefault="000018FC" w:rsidP="000018FC">
      <w:pPr>
        <w:pStyle w:val="TableParagraph"/>
        <w:rPr>
          <w:i/>
          <w:iCs/>
          <w:sz w:val="24"/>
          <w:szCs w:val="24"/>
          <w:lang w:val="ro-MD"/>
        </w:rPr>
      </w:pPr>
      <w:r>
        <w:rPr>
          <w:sz w:val="24"/>
          <w:szCs w:val="24"/>
        </w:rPr>
        <w:t>-</w:t>
      </w:r>
      <w:r w:rsidRPr="00F13A86">
        <w:rPr>
          <w:bCs/>
          <w:iCs/>
          <w:sz w:val="24"/>
          <w:szCs w:val="24"/>
          <w:lang w:val="ro-MD"/>
        </w:rPr>
        <w:t xml:space="preserve"> de a decide </w:t>
      </w:r>
      <w:r w:rsidRPr="00F13A86">
        <w:rPr>
          <w:i/>
          <w:iCs/>
          <w:sz w:val="24"/>
          <w:szCs w:val="24"/>
          <w:lang w:val="ro-MD"/>
        </w:rPr>
        <w:t>Tematica lecțiilor de sinteză</w:t>
      </w:r>
      <w:r w:rsidRPr="00F13A86">
        <w:rPr>
          <w:color w:val="111111"/>
          <w:sz w:val="24"/>
          <w:szCs w:val="24"/>
          <w:lang w:val="ro-MD"/>
        </w:rPr>
        <w:t xml:space="preserve"> și </w:t>
      </w:r>
      <w:r w:rsidRPr="00F13A86">
        <w:rPr>
          <w:i/>
          <w:iCs/>
          <w:sz w:val="24"/>
          <w:szCs w:val="24"/>
          <w:lang w:val="ro-MD"/>
        </w:rPr>
        <w:t>Tematica atelierelor de exersare;</w:t>
      </w:r>
    </w:p>
    <w:p w14:paraId="6832F61B" w14:textId="77777777" w:rsidR="000018FC" w:rsidRDefault="000018FC" w:rsidP="000018FC">
      <w:pPr>
        <w:pStyle w:val="TableParagraph"/>
        <w:rPr>
          <w:i/>
          <w:iCs/>
          <w:sz w:val="24"/>
          <w:szCs w:val="24"/>
          <w:lang w:val="ro-MD"/>
        </w:rPr>
      </w:pPr>
      <w:r w:rsidRPr="00F13A86">
        <w:rPr>
          <w:i/>
          <w:iCs/>
          <w:sz w:val="24"/>
          <w:szCs w:val="24"/>
          <w:lang w:val="ro-MD"/>
        </w:rPr>
        <w:t xml:space="preserve">- </w:t>
      </w:r>
      <w:r w:rsidRPr="00F13A86">
        <w:rPr>
          <w:sz w:val="24"/>
          <w:szCs w:val="24"/>
          <w:lang w:val="ro-MD"/>
        </w:rPr>
        <w:t>de a stabili</w:t>
      </w:r>
      <w:r w:rsidRPr="00F13A86">
        <w:rPr>
          <w:i/>
          <w:iCs/>
          <w:sz w:val="24"/>
          <w:szCs w:val="24"/>
          <w:lang w:val="ro-MD"/>
        </w:rPr>
        <w:t xml:space="preserve"> Tipul activităților în bază de proiect</w:t>
      </w:r>
      <w:r>
        <w:rPr>
          <w:i/>
          <w:iCs/>
          <w:sz w:val="24"/>
          <w:szCs w:val="24"/>
          <w:lang w:val="ro-MD"/>
        </w:rPr>
        <w:t xml:space="preserve">. </w:t>
      </w:r>
    </w:p>
    <w:p w14:paraId="41E99FE7" w14:textId="3AA8367D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F1D85" w14:textId="2A5C556E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4615D5" w14:textId="22C0610D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7ECF0" w14:textId="4D299C63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15CB4" w14:textId="422E3DF5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0BAE4F" w14:textId="722AB90E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0A3C4E" w14:textId="061869F1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A4E6E3" w14:textId="5E3A9656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A65576" w14:textId="702938C7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740ADF" w14:textId="16D21276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1AFFAD" w14:textId="6ACF5C46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13CDC3" w14:textId="02C96DB6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2979E" w14:textId="20FF3A3B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9ABE2" w14:textId="42F3F27A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A0DCF" w14:textId="4DE08FB8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F677A9" w14:textId="1C5964DD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7F3D4A" w14:textId="285F12E8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50BA5" w14:textId="597CB013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BC1C4" w14:textId="69C52F27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AED8CA" w14:textId="6ABF8D41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9AE894" w14:textId="3ED95A2C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650CBF" w14:textId="46A6CF28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660E39" w14:textId="4E3C4845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AD554E" w14:textId="09AE942A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76C86F" w14:textId="2CF3EE24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03AE2D" w14:textId="77777777" w:rsidR="000018FC" w:rsidRDefault="000018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511644" w14:textId="77777777" w:rsidR="00E94EA2" w:rsidRDefault="006D21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Competențele specifice la disciplina școlară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Istoria românilor și universală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DD01009" w14:textId="77777777" w:rsidR="00E94EA2" w:rsidRDefault="00A221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Utilizarea limbajului istoric în diverse </w:t>
      </w:r>
      <w:r w:rsidR="006D21C0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6D21C0">
        <w:rPr>
          <w:rFonts w:ascii="Times New Roman" w:eastAsia="Times New Roman" w:hAnsi="Times New Roman" w:cs="Times New Roman"/>
          <w:color w:val="000000"/>
          <w:sz w:val="24"/>
          <w:szCs w:val="24"/>
        </w:rPr>
        <w:t>învățare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21C0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6D21C0">
        <w:rPr>
          <w:rFonts w:ascii="Times New Roman" w:eastAsia="Times New Roman" w:hAnsi="Times New Roman" w:cs="Times New Roman"/>
          <w:color w:val="000000"/>
          <w:sz w:val="24"/>
          <w:szCs w:val="24"/>
        </w:rPr>
        <w:t>viață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respectând cultura comunicării.</w:t>
      </w:r>
    </w:p>
    <w:p w14:paraId="1204013D" w14:textId="77777777" w:rsidR="00E94EA2" w:rsidRDefault="00A221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Amplasarea în timp </w:t>
      </w:r>
      <w:r w:rsidR="006D21C0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21C0">
        <w:rPr>
          <w:rFonts w:ascii="Times New Roman" w:eastAsia="Times New Roman" w:hAnsi="Times New Roman" w:cs="Times New Roman"/>
          <w:color w:val="000000"/>
          <w:sz w:val="24"/>
          <w:szCs w:val="24"/>
        </w:rPr>
        <w:t>spațiu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evenimentelor, proceselor, fenomenelor, demonstrând </w:t>
      </w:r>
      <w:r w:rsidR="006D21C0">
        <w:rPr>
          <w:rFonts w:ascii="Times New Roman" w:eastAsia="Times New Roman" w:hAnsi="Times New Roman" w:cs="Times New Roman"/>
          <w:color w:val="000000"/>
          <w:sz w:val="24"/>
          <w:szCs w:val="24"/>
        </w:rPr>
        <w:t>înțelegerea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21C0">
        <w:rPr>
          <w:rFonts w:ascii="Times New Roman" w:eastAsia="Times New Roman" w:hAnsi="Times New Roman" w:cs="Times New Roman"/>
          <w:color w:val="000000"/>
          <w:sz w:val="24"/>
          <w:szCs w:val="24"/>
        </w:rPr>
        <w:t>continuității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21C0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schimbării în istorie.</w:t>
      </w:r>
    </w:p>
    <w:p w14:paraId="3EB03E14" w14:textId="77777777" w:rsidR="00E94EA2" w:rsidRDefault="00A221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Analiza critică a </w:t>
      </w:r>
      <w:r w:rsidR="006D21C0">
        <w:rPr>
          <w:rFonts w:ascii="Times New Roman" w:eastAsia="Times New Roman" w:hAnsi="Times New Roman" w:cs="Times New Roman"/>
          <w:color w:val="000000"/>
          <w:sz w:val="24"/>
          <w:szCs w:val="24"/>
        </w:rPr>
        <w:t>informației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diferite surse, pornind de la cultura istorică, manifestând </w:t>
      </w:r>
      <w:r w:rsidR="006D21C0">
        <w:rPr>
          <w:rFonts w:ascii="Times New Roman" w:eastAsia="Times New Roman" w:hAnsi="Times New Roman" w:cs="Times New Roman"/>
          <w:color w:val="000000"/>
          <w:sz w:val="24"/>
          <w:szCs w:val="24"/>
        </w:rPr>
        <w:t>poziție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21C0">
        <w:rPr>
          <w:rFonts w:ascii="Times New Roman" w:eastAsia="Times New Roman" w:hAnsi="Times New Roman" w:cs="Times New Roman"/>
          <w:color w:val="000000"/>
          <w:sz w:val="24"/>
          <w:szCs w:val="24"/>
        </w:rPr>
        <w:t>cetățeanului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active </w:t>
      </w:r>
      <w:r w:rsidR="006D21C0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responsabil.</w:t>
      </w:r>
    </w:p>
    <w:p w14:paraId="0A4A5298" w14:textId="77777777" w:rsidR="00E94EA2" w:rsidRDefault="00A221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Determinarea </w:t>
      </w:r>
      <w:r w:rsidR="006D21C0">
        <w:rPr>
          <w:rFonts w:ascii="Times New Roman" w:eastAsia="Times New Roman" w:hAnsi="Times New Roman" w:cs="Times New Roman"/>
          <w:color w:val="000000"/>
          <w:sz w:val="24"/>
          <w:szCs w:val="24"/>
        </w:rPr>
        <w:t>relației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cauzalitate în istorie, dând dovadă de gândire logică </w:t>
      </w:r>
      <w:r w:rsidR="006D21C0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spirit critic.</w:t>
      </w:r>
    </w:p>
    <w:p w14:paraId="604F5614" w14:textId="77777777" w:rsidR="00E94EA2" w:rsidRDefault="00A221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Valorificarea trecutului istoric </w:t>
      </w:r>
      <w:r w:rsidR="006D21C0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patrimoniului cultural, manifestând respect </w:t>
      </w:r>
      <w:r w:rsidR="006D21C0">
        <w:rPr>
          <w:rFonts w:ascii="Times New Roman" w:eastAsia="Times New Roman" w:hAnsi="Times New Roman" w:cs="Times New Roman"/>
          <w:color w:val="000000"/>
          <w:sz w:val="24"/>
          <w:szCs w:val="24"/>
        </w:rPr>
        <w:t>față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6D21C0">
        <w:rPr>
          <w:rFonts w:ascii="Times New Roman" w:eastAsia="Times New Roman" w:hAnsi="Times New Roman" w:cs="Times New Roman"/>
          <w:color w:val="000000"/>
          <w:sz w:val="24"/>
          <w:szCs w:val="24"/>
        </w:rPr>
        <w:t>țară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21C0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neam.</w:t>
      </w:r>
    </w:p>
    <w:p w14:paraId="2466DD44" w14:textId="77777777" w:rsidR="0004391E" w:rsidRDefault="000439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3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6582"/>
      </w:tblGrid>
      <w:tr w:rsidR="00E94EA2" w14:paraId="0464BE6B" w14:textId="77777777">
        <w:tc>
          <w:tcPr>
            <w:tcW w:w="7366" w:type="dxa"/>
          </w:tcPr>
          <w:p w14:paraId="1943521F" w14:textId="77777777" w:rsidR="00E94EA2" w:rsidRDefault="00A221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ACTIVITĂŢI DE ÎNVĂŢARE ÎN BAZĂ DE PROIECT</w:t>
            </w:r>
            <w:r w:rsidRPr="00A4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alegere): </w:t>
            </w:r>
          </w:p>
          <w:p w14:paraId="46B22FA0" w14:textId="77777777" w:rsidR="00A4631A" w:rsidRDefault="00A4631A" w:rsidP="00A4631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1A">
              <w:rPr>
                <w:rFonts w:ascii="Times New Roman" w:hAnsi="Times New Roman" w:cs="Times New Roman"/>
                <w:sz w:val="24"/>
                <w:szCs w:val="24"/>
              </w:rPr>
              <w:t>Concitadinii/Consătenii mei în generația renașterii naționale;</w:t>
            </w:r>
          </w:p>
          <w:p w14:paraId="3CD9E817" w14:textId="77777777" w:rsidR="00A4631A" w:rsidRDefault="00A4631A" w:rsidP="00A4631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1A">
              <w:rPr>
                <w:rFonts w:ascii="Times New Roman" w:hAnsi="Times New Roman" w:cs="Times New Roman"/>
                <w:sz w:val="24"/>
                <w:szCs w:val="24"/>
              </w:rPr>
              <w:t xml:space="preserve">File nescrise ale localității mele; </w:t>
            </w:r>
          </w:p>
          <w:p w14:paraId="0EA98177" w14:textId="77777777" w:rsidR="00A4631A" w:rsidRDefault="00A4631A" w:rsidP="00A4631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1A">
              <w:rPr>
                <w:rFonts w:ascii="Times New Roman" w:hAnsi="Times New Roman" w:cs="Times New Roman"/>
                <w:sz w:val="24"/>
                <w:szCs w:val="24"/>
              </w:rPr>
              <w:t xml:space="preserve">A fost război... pentru integritatea statului; </w:t>
            </w:r>
          </w:p>
          <w:p w14:paraId="17D8742C" w14:textId="77777777" w:rsidR="00B00A0B" w:rsidRDefault="00B00A0B" w:rsidP="00A4631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0B">
              <w:rPr>
                <w:rFonts w:ascii="Times New Roman" w:hAnsi="Times New Roman" w:cs="Times New Roman"/>
                <w:sz w:val="24"/>
                <w:szCs w:val="24"/>
              </w:rPr>
              <w:t>Oameni și destine din localitatea mea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ED6977" w14:textId="77777777" w:rsidR="00E94EA2" w:rsidRPr="00A4631A" w:rsidRDefault="00A4631A" w:rsidP="00A4631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1A">
              <w:rPr>
                <w:rFonts w:ascii="Times New Roman" w:hAnsi="Times New Roman" w:cs="Times New Roman"/>
                <w:sz w:val="24"/>
                <w:szCs w:val="24"/>
              </w:rPr>
              <w:t>Diaspora şi rolul ei: „Cealaltă Basarabie”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82" w:type="dxa"/>
          </w:tcPr>
          <w:p w14:paraId="5FF3DDE2" w14:textId="77777777" w:rsidR="00E94EA2" w:rsidRDefault="00A221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PRODUSE RECOMANDATE: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941745" w14:textId="77777777" w:rsidR="00A4631A" w:rsidRDefault="00A22118" w:rsidP="00A463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4631A">
              <w:rPr>
                <w:rFonts w:ascii="Times New Roman" w:hAnsi="Times New Roman" w:cs="Times New Roman"/>
                <w:sz w:val="24"/>
                <w:szCs w:val="24"/>
              </w:rPr>
              <w:t>Buclet</w:t>
            </w:r>
            <w:proofErr w:type="spellEnd"/>
            <w:r w:rsidR="00A4631A">
              <w:rPr>
                <w:rFonts w:ascii="Times New Roman" w:hAnsi="Times New Roman" w:cs="Times New Roman"/>
                <w:sz w:val="24"/>
                <w:szCs w:val="24"/>
              </w:rPr>
              <w:t xml:space="preserve"> informativ;</w:t>
            </w:r>
            <w:r w:rsidR="00A4631A"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Pagină de ziar</w:t>
            </w:r>
            <w:r w:rsidR="00A463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14D88AF" w14:textId="77777777" w:rsidR="00A4631A" w:rsidRDefault="00A4631A" w:rsidP="00A463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Spot pu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blicitar; Interviu;</w:t>
            </w:r>
          </w:p>
          <w:p w14:paraId="06817A85" w14:textId="77777777" w:rsidR="00A4631A" w:rsidRDefault="00A4631A" w:rsidP="00A463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Expoziţie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tematică; </w:t>
            </w:r>
            <w:r w:rsidRPr="00A4631A">
              <w:rPr>
                <w:rFonts w:ascii="Times New Roman" w:hAnsi="Times New Roman" w:cs="Times New Roman"/>
                <w:sz w:val="24"/>
                <w:szCs w:val="24"/>
              </w:rPr>
              <w:t xml:space="preserve">Portretul </w:t>
            </w:r>
            <w:proofErr w:type="spellStart"/>
            <w:r w:rsidRPr="00A4631A">
              <w:rPr>
                <w:rFonts w:ascii="Times New Roman" w:hAnsi="Times New Roman" w:cs="Times New Roman"/>
                <w:sz w:val="24"/>
                <w:szCs w:val="24"/>
              </w:rPr>
              <w:t>personalităţii</w:t>
            </w:r>
            <w:proofErr w:type="spellEnd"/>
            <w:r w:rsidRPr="00A4631A">
              <w:rPr>
                <w:rFonts w:ascii="Times New Roman" w:hAnsi="Times New Roman" w:cs="Times New Roman"/>
                <w:sz w:val="24"/>
                <w:szCs w:val="24"/>
              </w:rPr>
              <w:t xml:space="preserve"> istorice; </w:t>
            </w:r>
          </w:p>
          <w:p w14:paraId="3045E4BC" w14:textId="77777777" w:rsidR="00E94EA2" w:rsidRPr="00A4631A" w:rsidRDefault="00A4631A" w:rsidP="00A463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631A">
              <w:rPr>
                <w:rFonts w:ascii="Times New Roman" w:hAnsi="Times New Roman" w:cs="Times New Roman"/>
                <w:sz w:val="24"/>
                <w:szCs w:val="24"/>
              </w:rPr>
              <w:t xml:space="preserve"> Scenariu/Dramatizare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EA2" w14:paraId="4B679DCF" w14:textId="77777777">
        <w:tc>
          <w:tcPr>
            <w:tcW w:w="13948" w:type="dxa"/>
            <w:gridSpan w:val="2"/>
          </w:tcPr>
          <w:p w14:paraId="27E9B23D" w14:textId="77777777" w:rsidR="00E94EA2" w:rsidRPr="00A22118" w:rsidRDefault="006D21C0" w:rsidP="00A22118">
            <w:pPr>
              <w:spacing w:line="276" w:lineRule="auto"/>
              <w:ind w:righ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Noțiuni: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12CA" w:rsidRPr="003912CA">
              <w:rPr>
                <w:rFonts w:ascii="Times New Roman" w:hAnsi="Times New Roman" w:cs="Times New Roman"/>
                <w:sz w:val="24"/>
              </w:rPr>
              <w:t xml:space="preserve">colhoz, cortina de fier, culac, cultul </w:t>
            </w:r>
            <w:proofErr w:type="spellStart"/>
            <w:r w:rsidR="003912CA" w:rsidRPr="003912CA">
              <w:rPr>
                <w:rFonts w:ascii="Times New Roman" w:hAnsi="Times New Roman" w:cs="Times New Roman"/>
                <w:sz w:val="24"/>
              </w:rPr>
              <w:t>personalităţii</w:t>
            </w:r>
            <w:proofErr w:type="spellEnd"/>
            <w:r w:rsidR="003912CA" w:rsidRPr="003912CA">
              <w:rPr>
                <w:rFonts w:ascii="Times New Roman" w:hAnsi="Times New Roman" w:cs="Times New Roman"/>
                <w:sz w:val="24"/>
              </w:rPr>
              <w:t xml:space="preserve">, depresiune economică, deportare, drept la autodeterminare, GULAG, Holocaust, miracol economic, noua mentalitate, ONU, pluralism politic, probleme globale, revizionism, </w:t>
            </w:r>
            <w:proofErr w:type="spellStart"/>
            <w:r w:rsidR="003912CA" w:rsidRPr="003912CA">
              <w:rPr>
                <w:rFonts w:ascii="Times New Roman" w:hAnsi="Times New Roman" w:cs="Times New Roman"/>
                <w:sz w:val="24"/>
              </w:rPr>
              <w:t>revoluţie</w:t>
            </w:r>
            <w:proofErr w:type="spellEnd"/>
            <w:r w:rsidR="003912CA" w:rsidRPr="003912CA">
              <w:rPr>
                <w:rFonts w:ascii="Times New Roman" w:hAnsi="Times New Roman" w:cs="Times New Roman"/>
                <w:sz w:val="24"/>
              </w:rPr>
              <w:t xml:space="preserve"> culturală, </w:t>
            </w:r>
            <w:proofErr w:type="spellStart"/>
            <w:r w:rsidR="003912CA" w:rsidRPr="003912CA">
              <w:rPr>
                <w:rFonts w:ascii="Times New Roman" w:hAnsi="Times New Roman" w:cs="Times New Roman"/>
                <w:sz w:val="24"/>
              </w:rPr>
              <w:t>rezistenţă</w:t>
            </w:r>
            <w:proofErr w:type="spellEnd"/>
            <w:r w:rsidR="003912CA" w:rsidRPr="003912CA">
              <w:rPr>
                <w:rFonts w:ascii="Times New Roman" w:hAnsi="Times New Roman" w:cs="Times New Roman"/>
                <w:sz w:val="24"/>
              </w:rPr>
              <w:t>, război rece, vot universal.</w:t>
            </w:r>
          </w:p>
        </w:tc>
      </w:tr>
      <w:tr w:rsidR="00E94EA2" w14:paraId="53D733BE" w14:textId="77777777">
        <w:tc>
          <w:tcPr>
            <w:tcW w:w="13948" w:type="dxa"/>
            <w:gridSpan w:val="2"/>
          </w:tcPr>
          <w:p w14:paraId="611DEB42" w14:textId="77777777" w:rsidR="00E94EA2" w:rsidRDefault="006D21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Personalități:</w:t>
            </w:r>
            <w:r w:rsidR="00A2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12CA" w:rsidRPr="003912CA">
              <w:rPr>
                <w:rFonts w:ascii="Times New Roman" w:hAnsi="Times New Roman" w:cs="Times New Roman"/>
                <w:sz w:val="24"/>
              </w:rPr>
              <w:t xml:space="preserve">Emil Loteanu, Ion </w:t>
            </w:r>
            <w:proofErr w:type="spellStart"/>
            <w:r w:rsidR="003912CA" w:rsidRPr="003912CA">
              <w:rPr>
                <w:rFonts w:ascii="Times New Roman" w:hAnsi="Times New Roman" w:cs="Times New Roman"/>
                <w:sz w:val="24"/>
              </w:rPr>
              <w:t>Inculeţ</w:t>
            </w:r>
            <w:proofErr w:type="spellEnd"/>
            <w:r w:rsidR="003912CA" w:rsidRPr="003912CA">
              <w:rPr>
                <w:rFonts w:ascii="Times New Roman" w:hAnsi="Times New Roman" w:cs="Times New Roman"/>
                <w:sz w:val="24"/>
              </w:rPr>
              <w:t xml:space="preserve">, Ferdinand I, Nicolae </w:t>
            </w:r>
            <w:proofErr w:type="spellStart"/>
            <w:r w:rsidR="003912CA" w:rsidRPr="003912CA">
              <w:rPr>
                <w:rFonts w:ascii="Times New Roman" w:hAnsi="Times New Roman" w:cs="Times New Roman"/>
                <w:sz w:val="24"/>
              </w:rPr>
              <w:t>Titulecu</w:t>
            </w:r>
            <w:proofErr w:type="spellEnd"/>
            <w:r w:rsidR="003912CA" w:rsidRPr="003912CA">
              <w:rPr>
                <w:rFonts w:ascii="Times New Roman" w:hAnsi="Times New Roman" w:cs="Times New Roman"/>
                <w:sz w:val="24"/>
              </w:rPr>
              <w:t xml:space="preserve">, Carol II, Maria Cebotari, Constantin </w:t>
            </w:r>
            <w:proofErr w:type="spellStart"/>
            <w:r w:rsidR="003912CA" w:rsidRPr="003912CA">
              <w:rPr>
                <w:rFonts w:ascii="Times New Roman" w:hAnsi="Times New Roman" w:cs="Times New Roman"/>
                <w:sz w:val="24"/>
              </w:rPr>
              <w:t>Brâncuşi</w:t>
            </w:r>
            <w:proofErr w:type="spellEnd"/>
            <w:r w:rsidR="003912CA" w:rsidRPr="003912CA">
              <w:rPr>
                <w:rFonts w:ascii="Times New Roman" w:hAnsi="Times New Roman" w:cs="Times New Roman"/>
                <w:sz w:val="24"/>
              </w:rPr>
              <w:t xml:space="preserve">, Grigore Vieru, Eugen </w:t>
            </w:r>
            <w:proofErr w:type="spellStart"/>
            <w:r w:rsidR="003912CA" w:rsidRPr="003912CA">
              <w:rPr>
                <w:rFonts w:ascii="Times New Roman" w:hAnsi="Times New Roman" w:cs="Times New Roman"/>
                <w:sz w:val="24"/>
              </w:rPr>
              <w:t>Doga</w:t>
            </w:r>
            <w:proofErr w:type="spellEnd"/>
            <w:r w:rsidR="003912CA" w:rsidRPr="003912CA">
              <w:rPr>
                <w:rFonts w:ascii="Times New Roman" w:hAnsi="Times New Roman" w:cs="Times New Roman"/>
                <w:sz w:val="24"/>
              </w:rPr>
              <w:t xml:space="preserve">, Maria </w:t>
            </w:r>
            <w:proofErr w:type="spellStart"/>
            <w:r w:rsidR="003912CA" w:rsidRPr="003912CA">
              <w:rPr>
                <w:rFonts w:ascii="Times New Roman" w:hAnsi="Times New Roman" w:cs="Times New Roman"/>
                <w:sz w:val="24"/>
              </w:rPr>
              <w:t>Bieşu</w:t>
            </w:r>
            <w:proofErr w:type="spellEnd"/>
            <w:r w:rsidR="003912CA" w:rsidRPr="003912C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3912CA" w:rsidRPr="003912CA">
              <w:rPr>
                <w:rFonts w:ascii="Times New Roman" w:hAnsi="Times New Roman" w:cs="Times New Roman"/>
                <w:sz w:val="24"/>
              </w:rPr>
              <w:t>I.V.Stalin</w:t>
            </w:r>
            <w:proofErr w:type="spellEnd"/>
            <w:r w:rsidR="003912CA" w:rsidRPr="003912C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3912CA" w:rsidRPr="003912CA">
              <w:rPr>
                <w:rFonts w:ascii="Times New Roman" w:hAnsi="Times New Roman" w:cs="Times New Roman"/>
                <w:sz w:val="24"/>
              </w:rPr>
              <w:t>F.D.Roosevelt</w:t>
            </w:r>
            <w:proofErr w:type="spellEnd"/>
            <w:r w:rsidR="003912CA" w:rsidRPr="003912CA">
              <w:rPr>
                <w:rFonts w:ascii="Times New Roman" w:hAnsi="Times New Roman" w:cs="Times New Roman"/>
                <w:sz w:val="24"/>
              </w:rPr>
              <w:t xml:space="preserve">, M.S. </w:t>
            </w:r>
            <w:proofErr w:type="spellStart"/>
            <w:r w:rsidR="003912CA" w:rsidRPr="003912CA">
              <w:rPr>
                <w:rFonts w:ascii="Times New Roman" w:hAnsi="Times New Roman" w:cs="Times New Roman"/>
                <w:sz w:val="24"/>
              </w:rPr>
              <w:t>Gorbacoiv</w:t>
            </w:r>
            <w:proofErr w:type="spellEnd"/>
            <w:r w:rsidR="003912CA" w:rsidRPr="003912CA">
              <w:rPr>
                <w:rFonts w:ascii="Times New Roman" w:hAnsi="Times New Roman" w:cs="Times New Roman"/>
                <w:sz w:val="24"/>
              </w:rPr>
              <w:t xml:space="preserve">, Winston Churchill, </w:t>
            </w:r>
            <w:proofErr w:type="spellStart"/>
            <w:r w:rsidR="003912CA" w:rsidRPr="003912CA">
              <w:rPr>
                <w:rFonts w:ascii="Times New Roman" w:hAnsi="Times New Roman" w:cs="Times New Roman"/>
                <w:sz w:val="24"/>
              </w:rPr>
              <w:t>Margareth</w:t>
            </w:r>
            <w:proofErr w:type="spellEnd"/>
            <w:r w:rsidR="003912CA" w:rsidRPr="003912CA">
              <w:rPr>
                <w:rFonts w:ascii="Times New Roman" w:hAnsi="Times New Roman" w:cs="Times New Roman"/>
                <w:sz w:val="24"/>
              </w:rPr>
              <w:t xml:space="preserve"> Thatcher.</w:t>
            </w:r>
          </w:p>
        </w:tc>
      </w:tr>
    </w:tbl>
    <w:p w14:paraId="01E8E807" w14:textId="77777777" w:rsidR="00034D79" w:rsidRDefault="00034D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1A0C83" w14:textId="77777777" w:rsidR="00E94EA2" w:rsidRDefault="006D21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Finalitățile educaționale la Istoria românilor și universală.</w:t>
      </w:r>
    </w:p>
    <w:p w14:paraId="055EF1BC" w14:textId="309E095B" w:rsidR="00E94EA2" w:rsidRPr="00034D79" w:rsidRDefault="00A221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D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r w:rsidR="006D21C0" w:rsidRPr="00034D79">
        <w:rPr>
          <w:rFonts w:ascii="Times New Roman" w:eastAsia="Times New Roman" w:hAnsi="Times New Roman" w:cs="Times New Roman"/>
          <w:b/>
          <w:bCs/>
          <w:sz w:val="24"/>
          <w:szCs w:val="24"/>
        </w:rPr>
        <w:t>sfârșitul</w:t>
      </w:r>
      <w:r w:rsidRPr="00034D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clasei a </w:t>
      </w:r>
      <w:r w:rsidR="00D14B56">
        <w:rPr>
          <w:rFonts w:ascii="Times New Roman" w:eastAsia="Times New Roman" w:hAnsi="Times New Roman" w:cs="Times New Roman"/>
          <w:b/>
          <w:bCs/>
          <w:sz w:val="24"/>
          <w:szCs w:val="24"/>
        </w:rPr>
        <w:t>XII</w:t>
      </w:r>
      <w:r w:rsidRPr="00034D79">
        <w:rPr>
          <w:rFonts w:ascii="Times New Roman" w:eastAsia="Times New Roman" w:hAnsi="Times New Roman" w:cs="Times New Roman"/>
          <w:b/>
          <w:bCs/>
          <w:sz w:val="24"/>
          <w:szCs w:val="24"/>
        </w:rPr>
        <w:t>-a, elevul</w:t>
      </w:r>
      <w:r w:rsidR="00001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/eleva </w:t>
      </w:r>
      <w:r w:rsidRPr="00034D79">
        <w:rPr>
          <w:rFonts w:ascii="Times New Roman" w:eastAsia="Times New Roman" w:hAnsi="Times New Roman" w:cs="Times New Roman"/>
          <w:b/>
          <w:bCs/>
          <w:sz w:val="24"/>
          <w:szCs w:val="24"/>
        </w:rPr>
        <w:t>poate:</w:t>
      </w:r>
    </w:p>
    <w:p w14:paraId="266C723F" w14:textId="77777777" w:rsidR="00D14B56" w:rsidRPr="00EB2BC1" w:rsidRDefault="00D14B56" w:rsidP="00D14B56">
      <w:pPr>
        <w:pStyle w:val="ListParagraph"/>
        <w:numPr>
          <w:ilvl w:val="0"/>
          <w:numId w:val="3"/>
        </w:numPr>
        <w:tabs>
          <w:tab w:val="left" w:pos="567"/>
        </w:tabs>
        <w:spacing w:after="0" w:line="276" w:lineRule="auto"/>
        <w:ind w:left="426" w:right="-7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BC1">
        <w:rPr>
          <w:rFonts w:ascii="Times New Roman" w:hAnsi="Times New Roman" w:cs="Times New Roman"/>
          <w:sz w:val="24"/>
          <w:szCs w:val="24"/>
        </w:rPr>
        <w:t>aplica vocabularul istoric în construirea discursurilor argumentate, demonstrând pertinenţă în exprimarea scrisă şi orală;</w:t>
      </w:r>
    </w:p>
    <w:p w14:paraId="2967902A" w14:textId="77777777" w:rsidR="00D14B56" w:rsidRPr="00EB2BC1" w:rsidRDefault="00D14B56" w:rsidP="00D14B56">
      <w:pPr>
        <w:pStyle w:val="ListParagraph"/>
        <w:numPr>
          <w:ilvl w:val="0"/>
          <w:numId w:val="3"/>
        </w:numPr>
        <w:tabs>
          <w:tab w:val="left" w:pos="567"/>
        </w:tabs>
        <w:spacing w:after="0" w:line="276" w:lineRule="auto"/>
        <w:ind w:left="426" w:right="-7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BC1">
        <w:rPr>
          <w:rFonts w:ascii="Times New Roman" w:hAnsi="Times New Roman" w:cs="Times New Roman"/>
          <w:sz w:val="24"/>
          <w:szCs w:val="24"/>
        </w:rPr>
        <w:t xml:space="preserve">amplasa în timp şi spaţiu evenimentele, procesele şi fenomenele istorice, pentru a prezenta continuitatea şi schimbarea; </w:t>
      </w:r>
    </w:p>
    <w:p w14:paraId="0512545B" w14:textId="77777777" w:rsidR="00D14B56" w:rsidRPr="00EB2BC1" w:rsidRDefault="00D14B56" w:rsidP="00D14B56">
      <w:pPr>
        <w:pStyle w:val="ListParagraph"/>
        <w:numPr>
          <w:ilvl w:val="0"/>
          <w:numId w:val="3"/>
        </w:numPr>
        <w:tabs>
          <w:tab w:val="left" w:pos="567"/>
        </w:tabs>
        <w:spacing w:after="0" w:line="276" w:lineRule="auto"/>
        <w:ind w:left="426" w:right="-7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BC1">
        <w:rPr>
          <w:rFonts w:ascii="Times New Roman" w:hAnsi="Times New Roman" w:cs="Times New Roman"/>
          <w:sz w:val="24"/>
          <w:szCs w:val="24"/>
        </w:rPr>
        <w:t>analiza critic informaţia din diferite surse istorice, manifestând responsabilitate în descrierea fenomenelor/proceselor/evenimentelor istorice;</w:t>
      </w:r>
    </w:p>
    <w:p w14:paraId="2B3AEA45" w14:textId="77777777" w:rsidR="00D14B56" w:rsidRPr="00D14B56" w:rsidRDefault="00D14B56" w:rsidP="00D14B56">
      <w:pPr>
        <w:pStyle w:val="ListParagraph"/>
        <w:numPr>
          <w:ilvl w:val="0"/>
          <w:numId w:val="3"/>
        </w:numPr>
        <w:tabs>
          <w:tab w:val="left" w:pos="567"/>
        </w:tabs>
        <w:spacing w:after="0" w:line="276" w:lineRule="auto"/>
        <w:ind w:left="426" w:right="-7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BC1">
        <w:rPr>
          <w:rFonts w:ascii="Times New Roman" w:hAnsi="Times New Roman" w:cs="Times New Roman"/>
          <w:sz w:val="24"/>
          <w:szCs w:val="24"/>
        </w:rPr>
        <w:t>explica interdependenţa dintre fenomenele istorice desfăşurate în timp şi spaţiu, generând judecăţi de valoare în comunicări sau cercetări scrise;</w:t>
      </w:r>
    </w:p>
    <w:p w14:paraId="0E3A3049" w14:textId="39D9ADD1" w:rsidR="00E94EA2" w:rsidRPr="000018FC" w:rsidRDefault="00D14B56" w:rsidP="00D14B56">
      <w:pPr>
        <w:pStyle w:val="ListParagraph"/>
        <w:numPr>
          <w:ilvl w:val="0"/>
          <w:numId w:val="3"/>
        </w:numPr>
        <w:tabs>
          <w:tab w:val="left" w:pos="567"/>
        </w:tabs>
        <w:spacing w:after="0" w:line="276" w:lineRule="auto"/>
        <w:ind w:left="426" w:right="-7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B56">
        <w:rPr>
          <w:rFonts w:ascii="Times New Roman" w:hAnsi="Times New Roman" w:cs="Times New Roman"/>
          <w:sz w:val="24"/>
          <w:szCs w:val="24"/>
        </w:rPr>
        <w:t>demonstra abilităţi şi atitudini pentru valorificarea patrimoniului universal, promovând proiecte comunitare.</w:t>
      </w:r>
    </w:p>
    <w:p w14:paraId="6EEE08E2" w14:textId="06DADF41" w:rsidR="000018FC" w:rsidRDefault="000018FC" w:rsidP="000018FC">
      <w:pPr>
        <w:tabs>
          <w:tab w:val="left" w:pos="567"/>
        </w:tabs>
        <w:spacing w:after="0" w:line="276" w:lineRule="auto"/>
        <w:ind w:right="-7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B3773D" w14:textId="20F22299" w:rsidR="000018FC" w:rsidRDefault="000018FC" w:rsidP="000018FC">
      <w:pPr>
        <w:tabs>
          <w:tab w:val="left" w:pos="567"/>
        </w:tabs>
        <w:spacing w:after="0" w:line="276" w:lineRule="auto"/>
        <w:ind w:right="-7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260D58" w14:textId="42DAA091" w:rsidR="000018FC" w:rsidRDefault="000018FC" w:rsidP="000018FC">
      <w:pPr>
        <w:tabs>
          <w:tab w:val="left" w:pos="567"/>
        </w:tabs>
        <w:spacing w:after="0" w:line="276" w:lineRule="auto"/>
        <w:ind w:right="-7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4EABF9" w14:textId="5D284C5E" w:rsidR="000018FC" w:rsidRDefault="000018FC" w:rsidP="000018FC">
      <w:pPr>
        <w:tabs>
          <w:tab w:val="left" w:pos="567"/>
        </w:tabs>
        <w:spacing w:after="0" w:line="276" w:lineRule="auto"/>
        <w:ind w:right="-7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0694FA" w14:textId="0D8E2B11" w:rsidR="000018FC" w:rsidRDefault="000018FC" w:rsidP="000018FC">
      <w:pPr>
        <w:tabs>
          <w:tab w:val="left" w:pos="567"/>
        </w:tabs>
        <w:spacing w:after="0" w:line="276" w:lineRule="auto"/>
        <w:ind w:right="-7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216E28D" w14:textId="77777777" w:rsidR="000018FC" w:rsidRPr="000018FC" w:rsidRDefault="000018FC" w:rsidP="000018FC">
      <w:pPr>
        <w:tabs>
          <w:tab w:val="left" w:pos="567"/>
        </w:tabs>
        <w:spacing w:after="0" w:line="276" w:lineRule="auto"/>
        <w:ind w:right="-7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528"/>
        <w:gridCol w:w="850"/>
        <w:gridCol w:w="1701"/>
        <w:gridCol w:w="2410"/>
      </w:tblGrid>
      <w:tr w:rsidR="00A22118" w:rsidRPr="001F50A7" w14:paraId="4FBC2199" w14:textId="77777777" w:rsidTr="003C7DBE">
        <w:trPr>
          <w:trHeight w:val="61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3CAD4156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Unități de competență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5DB05EBA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522EE148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d/r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6B856D95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Unități de conținuturi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8C9D294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71A075DE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33D6BA76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Note</w:t>
            </w:r>
          </w:p>
        </w:tc>
      </w:tr>
      <w:tr w:rsidR="00A22118" w:rsidRPr="001F50A7" w14:paraId="4AD493EF" w14:textId="77777777" w:rsidTr="003C7DBE">
        <w:trPr>
          <w:trHeight w:val="454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61D786" w14:textId="77777777" w:rsidR="00A22118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633ED" w14:textId="77777777" w:rsidR="00A22118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52FBDE" w14:textId="77777777" w:rsidR="005B6FC7" w:rsidRDefault="005B6FC7" w:rsidP="005B6F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953548" w14:textId="77777777" w:rsidR="005B6FC7" w:rsidRPr="001F50A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2A0FDA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Explicarea termenilor istorici, specifici epocii contemporane.</w:t>
            </w:r>
          </w:p>
          <w:p w14:paraId="25AF1269" w14:textId="77777777" w:rsidR="005B6FC7" w:rsidRDefault="005B6FC7" w:rsidP="005B6F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2156B" w14:textId="77777777" w:rsidR="005B6FC7" w:rsidRDefault="005B6FC7" w:rsidP="005B6F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C8A73" w14:textId="77777777" w:rsidR="005B6FC7" w:rsidRPr="001F50A7" w:rsidRDefault="005B6FC7" w:rsidP="005B6F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86327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08EEF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Încadrarea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termenilorr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specifici istoriei contemporane în contexte care implică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explicaţii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, interpretări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atitudini.</w:t>
            </w:r>
          </w:p>
          <w:p w14:paraId="2A383068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5C77E" w14:textId="77777777" w:rsidR="00A22118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31214" w14:textId="77777777" w:rsidR="005B6FC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952EC" w14:textId="77777777" w:rsidR="005B6FC7" w:rsidRPr="001F50A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EF069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Aprecierea impactului utilizării corecte a limbajului istoric în comunicare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relaţionare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eficientă.</w:t>
            </w:r>
          </w:p>
          <w:p w14:paraId="01C9F3B2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69768" w14:textId="77777777" w:rsidR="00A22118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B3CEA" w14:textId="77777777" w:rsidR="005B6FC7" w:rsidRPr="001F50A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C961A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74D04" w14:textId="77777777" w:rsidR="005B6FC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929009" w14:textId="77777777" w:rsidR="005B6FC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AC6D3A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Determinarea schimbărilor teritoriale în baza a două sau mai multe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hărţi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E7409B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A661EF" w14:textId="77777777" w:rsidR="00A22118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07EFAF" w14:textId="77777777" w:rsidR="005B6FC7" w:rsidRPr="001F50A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82C898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Analiza schimbărilor survenite în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spaţii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timp.</w:t>
            </w:r>
          </w:p>
          <w:p w14:paraId="5D5635A6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5179E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77DAF9" w14:textId="77777777" w:rsidR="005B6FC7" w:rsidRDefault="005B6FC7" w:rsidP="005B6F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183C61" w14:textId="77777777" w:rsidR="005B6FC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D1185F" w14:textId="77777777" w:rsidR="005B6FC7" w:rsidRPr="001F50A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0EB1F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Realizarea proiectelor de cercetare a schimbărilor în timp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spaţiu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prin utilizarea TIC.</w:t>
            </w:r>
          </w:p>
          <w:p w14:paraId="4768F2B5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3D98E" w14:textId="77777777" w:rsidR="00A22118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DE139" w14:textId="77777777" w:rsidR="005B6FC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609DE" w14:textId="77777777" w:rsidR="005B6FC7" w:rsidRDefault="005B6FC7" w:rsidP="005B6F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57265" w14:textId="77777777" w:rsidR="005B6FC7" w:rsidRPr="001F50A7" w:rsidRDefault="005B6FC7" w:rsidP="005B6F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298BB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A2A82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Stabilirea tipului de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informaţie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subiectivă/obiectivă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oferită de sursa de documentare.</w:t>
            </w:r>
          </w:p>
          <w:p w14:paraId="1FBD7846" w14:textId="77777777" w:rsidR="00A22118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BCE00" w14:textId="77777777" w:rsidR="005B6FC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DAB529" w14:textId="77777777" w:rsidR="005B6FC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4B399" w14:textId="77777777" w:rsidR="005B6FC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AB5EC" w14:textId="77777777" w:rsidR="00A22118" w:rsidRPr="001F50A7" w:rsidRDefault="00A22118" w:rsidP="005B6F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31E132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Compararea argumentelor din diferite surse pentru formularea unor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judecăţi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proprii privind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evoluţia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societăţii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contemporane.</w:t>
            </w:r>
          </w:p>
          <w:p w14:paraId="3D99196D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713168" w14:textId="77777777" w:rsidR="00A22118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812F35" w14:textId="77777777" w:rsidR="005B6FC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FCE895" w14:textId="77777777" w:rsidR="005B6FC7" w:rsidRPr="001F50A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737E49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Cercetarea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informaţiei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din diferite surse în vederea stabilirii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credibilităţii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validităţii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opiniilor</w:t>
            </w:r>
          </w:p>
          <w:p w14:paraId="06C08E6A" w14:textId="77777777" w:rsidR="00A22118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242E75" w14:textId="77777777" w:rsidR="005B6FC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70FF4" w14:textId="77777777" w:rsidR="005B6FC7" w:rsidRPr="001F50A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CBC820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Evidenţierea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relaţiilor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de cauzalitate din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informaţiile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oferite de sursele investigate.</w:t>
            </w:r>
          </w:p>
          <w:p w14:paraId="4AC94E37" w14:textId="77777777" w:rsidR="00A22118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CA5E9C" w14:textId="77777777" w:rsidR="005B6FC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9C5D37" w14:textId="77777777" w:rsidR="005B6FC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B0D8F4" w14:textId="77777777" w:rsidR="005B6FC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7FD78B" w14:textId="77777777" w:rsidR="005B6FC7" w:rsidRPr="001F50A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CAD3D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Expunerea argumentată a opiniei privind cauzele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consecinţele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falsificării adevărului istoric în diverse surse.</w:t>
            </w:r>
          </w:p>
          <w:p w14:paraId="6A0ECA69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780DE6" w14:textId="77777777" w:rsidR="005B6FC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A1A5B" w14:textId="77777777" w:rsidR="005B6FC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91DAD2" w14:textId="77777777" w:rsidR="005B6FC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8461E3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Transferarea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abilităţilor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de operare cu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relaţiile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de cauză-efect în perceperea adecvată a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situaţiilor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viaţa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reală.</w:t>
            </w:r>
          </w:p>
          <w:p w14:paraId="49AC12C3" w14:textId="77777777" w:rsidR="00A22118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89FC0" w14:textId="77777777" w:rsidR="005B6FC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F56B96" w14:textId="77777777" w:rsidR="005B6FC7" w:rsidRPr="001F50A7" w:rsidRDefault="005B6FC7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2CFD01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F3134F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 Identificarea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consecinţelor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interacţiunii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culturale, politice, economice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sociale asupra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evoluţiei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comunităţii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umane</w:t>
            </w:r>
          </w:p>
          <w:p w14:paraId="1538B8F6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C6133" w14:textId="77777777" w:rsidR="005B6FC7" w:rsidRPr="001F50A7" w:rsidRDefault="005B6FC7" w:rsidP="005B6F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9C555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425A0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5.2. </w:t>
            </w:r>
            <w:r w:rsidRPr="008176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precierea impactului regimurilor politice din istoria contemporană asupra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mentalităţilor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colective. </w:t>
            </w:r>
          </w:p>
          <w:p w14:paraId="6E441322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EFF68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91386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EADE2" w14:textId="77777777" w:rsidR="00A22118" w:rsidRPr="001F50A7" w:rsidRDefault="00A22118" w:rsidP="005B6F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18566" w14:textId="77777777" w:rsidR="00A22118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Promovarea ideilor despre unitate prin diversitate în cadrul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comunităţii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EF79324" w14:textId="2660511E" w:rsidR="00A22118" w:rsidRPr="001F50A7" w:rsidRDefault="00A22118" w:rsidP="003C7DBE">
            <w:pPr>
              <w:pStyle w:val="List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EPOCA CONTEMPORANĂ</w:t>
            </w:r>
          </w:p>
        </w:tc>
      </w:tr>
      <w:tr w:rsidR="00A22118" w:rsidRPr="001F50A7" w14:paraId="1B19E087" w14:textId="77777777" w:rsidTr="003C7DBE">
        <w:trPr>
          <w:trHeight w:val="454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3C1914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49B0BA1" w14:textId="04C3C6EB" w:rsidR="00A22118" w:rsidRPr="001F50A7" w:rsidRDefault="00A22118" w:rsidP="001865C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</w:t>
            </w:r>
            <w:r w:rsidR="00BE03B0"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nr.1</w:t>
            </w:r>
            <w:r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>Lumea la începutul secolului al XX-lea</w:t>
            </w:r>
            <w:r w:rsidR="00BE0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03B0"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865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E03B0"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ore)</w:t>
            </w:r>
          </w:p>
        </w:tc>
      </w:tr>
      <w:tr w:rsidR="00A22118" w:rsidRPr="001F50A7" w14:paraId="27BDF7C0" w14:textId="77777777" w:rsidTr="00A4063E">
        <w:trPr>
          <w:trHeight w:val="405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C767FE" w14:textId="77777777" w:rsidR="00A22118" w:rsidRPr="001F50A7" w:rsidRDefault="00A22118" w:rsidP="003C7DBE">
            <w:pPr>
              <w:spacing w:line="276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EED6A04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090720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Întroducere</w:t>
            </w:r>
            <w:proofErr w:type="spellEnd"/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în studiul istoriei contemporane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633123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660F5BD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0C02E53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118" w:rsidRPr="001F50A7" w14:paraId="09E10726" w14:textId="77777777" w:rsidTr="003C7DBE">
        <w:trPr>
          <w:trHeight w:val="436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D6532C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419154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713543" w14:textId="0B82EC26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92D050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Lumea la începutul Epocii Contemporane</w:t>
            </w:r>
            <w:r w:rsidR="0040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7A14F479" w14:textId="1DA2D99C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92D050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Rivalitatea marilor puteri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ameninţarea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păcii</w:t>
            </w:r>
            <w:r w:rsidR="0040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F3BB73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1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Evaluare inițială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6AD70F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C941B4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A558F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3D809181" w14:textId="77777777" w:rsidTr="003C7DBE">
        <w:trPr>
          <w:trHeight w:val="436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BF920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F0FC91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162C81" w14:textId="1A43D589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Primul Război Mondial–conflict pentru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reîmpărţirea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lumi</w:t>
            </w:r>
            <w:r w:rsidR="0006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B624F0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B3B705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811E9F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560B2160" w14:textId="77777777" w:rsidTr="003C7DBE"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5AD03E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F38DDA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95A7EF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România în Primul Război Mondial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583719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466132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0B9977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0C84917D" w14:textId="77777777" w:rsidTr="003C7DBE"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40C5418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02C5A1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649212" w14:textId="77777777" w:rsidR="00A22118" w:rsidRPr="001F50A7" w:rsidRDefault="00A22118" w:rsidP="003C7DBE">
            <w:pPr>
              <w:spacing w:line="276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Basarabia în anii 1917-1918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6449B8D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102FFD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0DC67D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5AF2091E" w14:textId="77777777" w:rsidTr="003C7DBE">
        <w:trPr>
          <w:trHeight w:val="316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4CE2759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C8715B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B15260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Marea Unire din 1918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B20E0F" w14:textId="7FA06C30" w:rsidR="00A22118" w:rsidRPr="001F50A7" w:rsidRDefault="000B2FBB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D21F7A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0E76D8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3867806C" w14:textId="77777777" w:rsidTr="003C7DBE">
        <w:trPr>
          <w:trHeight w:val="388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4BD23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E89725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FB3F76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Consecinţele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primului război mondial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BE3D41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0A09C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5E4AC7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7BF1CFDB" w14:textId="77777777" w:rsidTr="000751BF">
        <w:trPr>
          <w:trHeight w:val="413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677B0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1A8D93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9B63D4F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2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Atelier de exersare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5AD1BF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A2D6240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1F3799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A4B648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12D4013C" w14:textId="77777777" w:rsidTr="003C7DBE">
        <w:trPr>
          <w:trHeight w:val="495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FED63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A6F1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14:paraId="5CCB12F6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75A35609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Evaluare sumativă nr.1                                                    </w:t>
            </w:r>
            <w:r w:rsidRPr="001F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Lumea la începutul secolului al XX-lea .                                 </w:t>
            </w: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Analiza evaluării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87BFA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A28DE18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DD0200" w14:textId="65B2E68F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2BE8C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4E724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06E48717" w14:textId="77777777" w:rsidTr="003C7DBE">
        <w:trPr>
          <w:trHeight w:val="454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401444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7565AC2" w14:textId="77777777" w:rsidR="00A22118" w:rsidRPr="001F50A7" w:rsidRDefault="00A22118" w:rsidP="001865C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</w:t>
            </w:r>
            <w:r w:rsidR="00BE03B0"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nr.2</w:t>
            </w:r>
            <w:r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>Politică, economie  și societate în perioada interbelică</w:t>
            </w:r>
            <w:r w:rsidR="00BE0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03B0"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865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E03B0"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ore)</w:t>
            </w:r>
          </w:p>
        </w:tc>
      </w:tr>
      <w:tr w:rsidR="00A22118" w:rsidRPr="001F50A7" w14:paraId="3410C2E4" w14:textId="77777777" w:rsidTr="003C7DBE">
        <w:trPr>
          <w:trHeight w:val="461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1F4331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616D5E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AD7C53" w14:textId="460735AC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Caracteristici generale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specifice ale regimurilor politice din perioada interbelică</w:t>
            </w:r>
            <w:r w:rsidR="0040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875970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7EFD00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BC9E46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0A5A9E17" w14:textId="77777777" w:rsidTr="003C7DBE">
        <w:trPr>
          <w:trHeight w:val="416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1680B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D11ED9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14:paraId="21995529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4C6B6" w14:textId="5B116973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România de la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democraţie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la autoritarism</w:t>
            </w:r>
            <w:r w:rsidR="0040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27EC2A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9BDC00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B53D68C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3789BF6D" w14:textId="77777777" w:rsidTr="003C7DBE">
        <w:trPr>
          <w:trHeight w:val="263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9B1E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9EA1AB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ACF9CE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Constituirea RASSM: politici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impact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FF8481F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2F3C9DF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D94262E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42D83EF0" w14:textId="77777777" w:rsidTr="003C7DBE">
        <w:trPr>
          <w:trHeight w:val="488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81973C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939C16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D7AFD0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Particularităţi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similitudini ale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evoluţiei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economice a statelor lumii între 1918-1939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A80A4C3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43DC3C1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08B80C8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26ABB5C4" w14:textId="77777777" w:rsidTr="003C7DBE">
        <w:trPr>
          <w:trHeight w:val="416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3658F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8C2021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B94B29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i/>
                <w:sz w:val="24"/>
                <w:szCs w:val="24"/>
              </w:rPr>
              <w:t>„Marea Depresiune”. New Deal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– model pentru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depăşirea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crizei economice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1852E12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D456200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9CD5E6A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1F261CB1" w14:textId="77777777" w:rsidTr="003C7DBE">
        <w:trPr>
          <w:trHeight w:val="380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68EEF4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A3DCCE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  <w:p w14:paraId="715AC6B1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8557CE" w14:textId="687E9470" w:rsidR="00A22118" w:rsidRPr="001F50A7" w:rsidRDefault="00A22118" w:rsidP="003C7DBE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Politici de consolidare a statului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naţional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unitar român. Basarabia în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componenţa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României Mari</w:t>
            </w:r>
            <w:r w:rsidR="0040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0865C12" w14:textId="130D1BF2" w:rsidR="00A22118" w:rsidRPr="001F50A7" w:rsidRDefault="000B2FBB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D86D70A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8F44C77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2557C47C" w14:textId="77777777" w:rsidTr="003C7DBE">
        <w:trPr>
          <w:trHeight w:val="562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277344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7DBDB0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AE2D571" w14:textId="77777777" w:rsidR="00A22118" w:rsidRPr="00252D93" w:rsidRDefault="00A22118" w:rsidP="003C7D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D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Lecție de sinteză: </w:t>
            </w:r>
            <w:r w:rsidRPr="00252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Transformări și tensiuni în perioada interbelică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B2314FD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BE8E595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0BC5D66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5040E9B6" w14:textId="77777777" w:rsidTr="003C7DBE">
        <w:trPr>
          <w:trHeight w:val="562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985E4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32422F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  <w:p w14:paraId="2421F46B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45AA83B7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Evaluare sumativă nr. 2.   </w:t>
            </w:r>
          </w:p>
          <w:p w14:paraId="398BCAF6" w14:textId="77777777" w:rsidR="00A22118" w:rsidRPr="001F50A7" w:rsidRDefault="00A22118" w:rsidP="003C7DBE">
            <w:pPr>
              <w:spacing w:line="276" w:lineRule="auto"/>
              <w:ind w:right="-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Lumea în primele patru decenii a sec al XX-lea –politică, economie, societate. </w:t>
            </w:r>
          </w:p>
          <w:p w14:paraId="42F62425" w14:textId="77777777" w:rsidR="00A22118" w:rsidRPr="001F50A7" w:rsidRDefault="00A22118" w:rsidP="003C7DBE">
            <w:pPr>
              <w:spacing w:line="276" w:lineRule="auto"/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Analiza evaluării.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5850B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DDC86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1DF51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36F90FE5" w14:textId="77777777" w:rsidTr="003C7DBE">
        <w:trPr>
          <w:trHeight w:val="454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552C94D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401752D" w14:textId="77777777" w:rsidR="00A22118" w:rsidRPr="001F50A7" w:rsidRDefault="00A22118" w:rsidP="001865C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</w:t>
            </w:r>
            <w:r w:rsidR="00BE03B0"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nr.3</w:t>
            </w:r>
            <w:r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>Diplomație și conflict în perioada interbelică</w:t>
            </w:r>
            <w:r w:rsidR="00BE0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03B0"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865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E03B0"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ore)</w:t>
            </w:r>
          </w:p>
        </w:tc>
      </w:tr>
      <w:tr w:rsidR="00A22118" w:rsidRPr="001F50A7" w14:paraId="15D3B5EC" w14:textId="77777777" w:rsidTr="003C7DBE">
        <w:trPr>
          <w:trHeight w:val="497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BE3A826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B6791F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E516064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Sistemul Versailles-Washington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Noua Ordine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Internaţională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EBDD21" w14:textId="77777777" w:rsidR="00A22118" w:rsidRPr="001F50A7" w:rsidRDefault="00A22118" w:rsidP="003C7DBE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F1E1E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834AA7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7CF73D0D" w14:textId="77777777" w:rsidTr="003C7DBE">
        <w:trPr>
          <w:trHeight w:val="497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5F6DC9F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7AC151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56F626" w14:textId="3BA5F396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Liga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Naţiunilor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–între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intenţie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realitate</w:t>
            </w:r>
            <w:r w:rsidR="0040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0D2DF2B7" w14:textId="416786AA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România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sistemul de la Versailles</w:t>
            </w:r>
            <w:r w:rsidR="0040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C500F7" w14:textId="77777777" w:rsidR="00A22118" w:rsidRPr="001F50A7" w:rsidRDefault="00A22118" w:rsidP="003C7DBE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C2DD32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AC9C5B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36A5C4D8" w14:textId="77777777" w:rsidTr="003C7DBE">
        <w:trPr>
          <w:trHeight w:val="461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3EE0E70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ACBC1F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B9DE82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Sistemul de tratate în perioada interbelică *</w:t>
            </w:r>
          </w:p>
          <w:p w14:paraId="1C99F4A0" w14:textId="13A5241F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Politica conciliatoristă a marilor puteri</w:t>
            </w:r>
            <w:r w:rsidR="0040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4A57F8" w14:textId="77777777" w:rsidR="00A22118" w:rsidRPr="001F50A7" w:rsidRDefault="00A22118" w:rsidP="003C7DBE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1DA7A1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B4797E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15107E87" w14:textId="77777777" w:rsidTr="003C7DBE">
        <w:trPr>
          <w:trHeight w:val="495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7D65CB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B6CFA0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47ED6A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Politica externă a României în per. Interbelică.          Nicolae Titulescu – diplomat al păcii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6BCF80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045317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F48148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3220FCA5" w14:textId="77777777" w:rsidTr="003C7DBE">
        <w:trPr>
          <w:trHeight w:val="365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D2AC94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3371B3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D9DA1E3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Relaţiile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româno-sovietice în perioada interbelică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5874B5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820552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12CBCA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3B33D1CC" w14:textId="77777777" w:rsidTr="003C7DBE">
        <w:trPr>
          <w:trHeight w:val="434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90DF3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E8EC1C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B6B6ED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Pactul Ribbentrop-Molotov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impactul lui asupra destinului popoarelor din Europa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948A40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887F4F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88CD2C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00B5F167" w14:textId="77777777" w:rsidTr="003C7DBE">
        <w:trPr>
          <w:trHeight w:val="470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E045D85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848C10" w14:textId="65871BC2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293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FFE0600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Lecție de sinteză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: Succese și eșecuri ale diplomației interbelice.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38ECB7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DE0399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3CB343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3ECA46EC" w14:textId="77777777" w:rsidTr="003C7DBE">
        <w:trPr>
          <w:trHeight w:val="578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FAAAA6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717EEB" w14:textId="5083BFE3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29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A1ECFCC" w14:textId="63C008DF" w:rsidR="00A22118" w:rsidRPr="001F50A7" w:rsidRDefault="0013293A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A22118"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5B167117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Evaluare sumativă nr. 3.   </w:t>
            </w:r>
          </w:p>
          <w:p w14:paraId="06FD711A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Diplomația </w:t>
            </w:r>
            <w:proofErr w:type="spellStart"/>
            <w:r w:rsidRPr="001F50A7">
              <w:rPr>
                <w:rFonts w:ascii="Times New Roman" w:hAnsi="Times New Roman" w:cs="Times New Roman"/>
                <w:i/>
                <w:sz w:val="24"/>
                <w:szCs w:val="24"/>
              </w:rPr>
              <w:t>interbelică:colaborare</w:t>
            </w:r>
            <w:proofErr w:type="spellEnd"/>
            <w:r w:rsidRPr="001F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și conflict</w:t>
            </w:r>
          </w:p>
          <w:p w14:paraId="43E89B95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Analiza evaluării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A57241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1CFA42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B99D3A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D19F72" w14:textId="77777777" w:rsidR="00A22118" w:rsidRPr="001F50A7" w:rsidRDefault="00A22118" w:rsidP="003C7DB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0DECF7A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22118" w:rsidRPr="001F50A7" w14:paraId="4CD066F3" w14:textId="77777777" w:rsidTr="003C7DBE">
        <w:trPr>
          <w:trHeight w:val="454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10FB023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1E517D8" w14:textId="77777777" w:rsidR="00A22118" w:rsidRPr="001F50A7" w:rsidRDefault="00A22118" w:rsidP="001865C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 w:hanging="4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</w:t>
            </w:r>
            <w:r w:rsidR="00BE03B0"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nr.4</w:t>
            </w:r>
            <w:r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Al Doilea Război Mond</w:t>
            </w:r>
            <w:r w:rsid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ial – impact asupra contempora</w:t>
            </w:r>
            <w:r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nietății</w:t>
            </w:r>
            <w:r w:rsid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E03B0"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865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E03B0"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ore)</w:t>
            </w:r>
            <w:r w:rsidR="00BE0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2118" w:rsidRPr="001F50A7" w14:paraId="1163FDB1" w14:textId="77777777" w:rsidTr="003C7DBE"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0A5BEE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75C0A2" w14:textId="6D355FB5" w:rsidR="00A22118" w:rsidRPr="001F50A7" w:rsidRDefault="0013293A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A22118"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6BD467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Al Doilea Război Mondial.                                                 Strategii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acţiuni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militare în război (1939-1945) 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04D2F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DCEC7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D285CD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71E1DFE1" w14:textId="77777777" w:rsidTr="003C7DBE"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4081849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989013" w14:textId="2C36CAC3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329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8DBDD6D" w14:textId="29E9E954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CA851A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Anul 1940 în istoria românilor.</w:t>
            </w:r>
          </w:p>
          <w:p w14:paraId="3560FC81" w14:textId="77777777" w:rsidR="00A22118" w:rsidRPr="001F50A7" w:rsidRDefault="00A22118" w:rsidP="003C7DBE">
            <w:pPr>
              <w:spacing w:line="276" w:lineRule="auto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Formarea RSSM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instaurarea regimului comunist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C3B455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EA080E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43DF7F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0AABF22F" w14:textId="77777777" w:rsidTr="003C7DBE">
        <w:trPr>
          <w:trHeight w:val="434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156A54A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0FC6BF" w14:textId="2A1DFBCF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487671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Participarea României în cel de-al Doilea Război Mondial: cauze, evenimente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consecinţe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F47F08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BA0F4E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E9DC0F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70F38BFF" w14:textId="77777777" w:rsidTr="003C7DBE">
        <w:trPr>
          <w:trHeight w:val="495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176BA89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DEDBDB" w14:textId="762804D8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AA54257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Diplomaţie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coaliţii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în perioada celui de-al Doilea Război Mondial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EEEA7C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A659A8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A6E3B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7AC5DFBA" w14:textId="77777777" w:rsidTr="003C7DBE">
        <w:trPr>
          <w:trHeight w:val="358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EA92D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6BD0C2C" w14:textId="02A745A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D88D23E" w14:textId="77777777" w:rsidR="00A22118" w:rsidRPr="001F50A7" w:rsidRDefault="00A22118" w:rsidP="003C7DBE">
            <w:pPr>
              <w:spacing w:line="276" w:lineRule="auto"/>
              <w:ind w:right="-202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Crime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impotriva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umanității.</w:t>
            </w:r>
            <w:r w:rsidRPr="001F50A7">
              <w:rPr>
                <w:rFonts w:ascii="Times New Roman" w:hAnsi="Times New Roman" w:cs="Times New Roman"/>
                <w:i/>
                <w:sz w:val="24"/>
                <w:szCs w:val="24"/>
              </w:rPr>
              <w:t>GULAG.Holocaust.Katyn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4F681B1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FDA5617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62594AF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7CD6CC78" w14:textId="77777777" w:rsidTr="003C7DBE">
        <w:trPr>
          <w:trHeight w:val="380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24E0D4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5D1DB09" w14:textId="1F08235C" w:rsidR="00A22118" w:rsidRPr="001F50A7" w:rsidRDefault="00A22118" w:rsidP="003C7DB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ECCE70C" w14:textId="77777777" w:rsidR="00A22118" w:rsidRPr="001F50A7" w:rsidRDefault="00A22118" w:rsidP="003C7DBE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Consecinţele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celui de Al Doilea Război Mondial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5C89E16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C658CF5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EDD5A1D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37E851B8" w14:textId="77777777" w:rsidTr="003C7DBE">
        <w:trPr>
          <w:trHeight w:val="495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6F11CD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0AC933" w14:textId="61E90843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7D5A0AA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Atelier de exersare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16C40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2D2EE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2BBB8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03EF130E" w14:textId="77777777" w:rsidTr="003C7DBE">
        <w:trPr>
          <w:trHeight w:val="454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3CB72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EF0B8D1" w14:textId="77777777" w:rsidR="00A22118" w:rsidRPr="001F50A7" w:rsidRDefault="00A22118" w:rsidP="001865C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 w:right="-62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</w:t>
            </w:r>
            <w:r w:rsidR="00BE03B0"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nr.5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>Politică, economie și societate în perioada postbelică</w:t>
            </w:r>
            <w:r w:rsidR="00BE0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03B0"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865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E03B0"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ore)</w:t>
            </w:r>
          </w:p>
        </w:tc>
      </w:tr>
      <w:tr w:rsidR="00A22118" w:rsidRPr="001F50A7" w14:paraId="0532C4CD" w14:textId="77777777" w:rsidTr="003C7DBE">
        <w:trPr>
          <w:trHeight w:val="460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BAAD7F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9E9775" w14:textId="3FADBDBF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2557CC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Formarea Lumii bipolare. Războiul Rece.                Focare de război: a II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jum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sec.XX-înc.sec.XXI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A5DCFE" w14:textId="77777777" w:rsidR="00A22118" w:rsidRPr="001F50A7" w:rsidRDefault="00A22118" w:rsidP="003C7DBE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1BB260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96C5E4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094A1A12" w14:textId="77777777" w:rsidTr="003C7DBE">
        <w:trPr>
          <w:trHeight w:val="460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B4A173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A27C5D" w14:textId="2F392283" w:rsidR="00A22118" w:rsidRPr="001F50A7" w:rsidRDefault="007A491A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A22118"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89CF7A" w14:textId="2ED099B3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Organizaţii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internaţionale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rolul lor în lume</w:t>
            </w:r>
            <w:r w:rsidR="0040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E97768" w14:textId="77777777" w:rsidR="00A22118" w:rsidRPr="001F50A7" w:rsidRDefault="00A22118" w:rsidP="003C7DBE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967C77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31B719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6C8CF091" w14:textId="77777777" w:rsidTr="003C7DBE">
        <w:trPr>
          <w:trHeight w:val="460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6CBCC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555835" w14:textId="4BDF6CA1" w:rsidR="00A22118" w:rsidRPr="001F50A7" w:rsidRDefault="007A491A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A22118"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E25AFE9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DA6280" w14:textId="77777777" w:rsidR="00A22118" w:rsidRPr="001F50A7" w:rsidRDefault="00A22118" w:rsidP="003C7DBE">
            <w:pPr>
              <w:spacing w:line="276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Integrarea economică europeană. *</w:t>
            </w:r>
          </w:p>
          <w:p w14:paraId="73018EDB" w14:textId="4C247CB2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Crearea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evoluţia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Uniunii Europene</w:t>
            </w:r>
            <w:r w:rsidR="0040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D256E8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5CB2C3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2AA52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1C623AFA" w14:textId="77777777" w:rsidTr="003C7DBE"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F5D047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441951" w14:textId="0DA3C800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8C3D6D" w14:textId="2F46D9F6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State democratice în perioada postbelică *  Fenomenul Miracolului economic: Germania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Japonia</w:t>
            </w:r>
            <w:r w:rsidR="0040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1D41F5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1783929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35959C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B978F6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549751AA" w14:textId="77777777" w:rsidTr="003C7DBE"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7D58D7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63003" w14:textId="2C62886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2C98F6" w14:textId="1FCDA530" w:rsidR="00A22118" w:rsidRPr="001F50A7" w:rsidRDefault="00A22118" w:rsidP="003C7DBE">
            <w:pPr>
              <w:spacing w:line="276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Regimuri totalitare/autoritare în perioada postbelică * Instaurarea regimului comunist în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Ţările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Europei Centrale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de Est</w:t>
            </w:r>
            <w:r w:rsidR="0040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F50635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FC0E60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C03AA9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51EC0C69" w14:textId="77777777" w:rsidTr="003C7DBE">
        <w:trPr>
          <w:trHeight w:val="243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24D2A7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B24016" w14:textId="367F4815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169A7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URSS în perioada postbelică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F0775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DDDA8A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159B1A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0CDBE764" w14:textId="77777777" w:rsidTr="003C7DBE"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4FB6C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4E51ED" w14:textId="4700195F" w:rsidR="00A22118" w:rsidRPr="001F50A7" w:rsidRDefault="00A22118" w:rsidP="003C7DBE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AA9B5F5" w14:textId="748C8D08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B64F13" w14:textId="77777777" w:rsidR="00A22118" w:rsidRPr="001F50A7" w:rsidRDefault="00A22118" w:rsidP="003C7DBE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Reinstaurarea regimului comunist în RSSM. Colectivizarea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forţată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, foametea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deportările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0441ED" w14:textId="77777777" w:rsidR="00A22118" w:rsidRPr="001F50A7" w:rsidRDefault="00A22118" w:rsidP="003C7DBE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61F984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ADFD50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335F5DE1" w14:textId="77777777" w:rsidTr="003C7DBE">
        <w:trPr>
          <w:trHeight w:val="410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48AE95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5E805D" w14:textId="38AC5ADA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6F61E6" w14:textId="2019FB62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Politica „Centrului” în RSSM: economie, societate, mod de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viaţă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, cultură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ştiinţă</w:t>
            </w:r>
            <w:proofErr w:type="spellEnd"/>
            <w:r w:rsidR="0040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0BA6E5" w14:textId="77777777" w:rsidR="00A22118" w:rsidRPr="001F50A7" w:rsidRDefault="00A22118" w:rsidP="003C7DBE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00E8013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7542D6C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6E2B1612" w14:textId="77777777" w:rsidTr="003C7DBE"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14BD0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E66AEB" w14:textId="203CA464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CA072B1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Lecție de sinteză</w:t>
            </w:r>
            <w:r w:rsidRPr="00DB1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B14A0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 xml:space="preserve"> </w:t>
            </w:r>
            <w:r w:rsidRPr="00DB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econstrucția Lumii Postbelice</w:t>
            </w: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5CC86C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8192BB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E6CBF3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75D7F156" w14:textId="77777777" w:rsidTr="003C7DBE"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FAA6DB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FCBD7" w14:textId="04EA193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9BDE5B" w14:textId="754A9338" w:rsidR="00A22118" w:rsidRPr="001F50A7" w:rsidRDefault="007A491A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A22118"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DAE2E97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Evaluare sumativă nr.4                                           </w:t>
            </w:r>
            <w:r w:rsidRPr="001F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Lumea în și după război. </w:t>
            </w:r>
          </w:p>
          <w:p w14:paraId="3E3E0F0D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Analiza evaluării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44867" w14:textId="77777777" w:rsidR="00A22118" w:rsidRPr="001F50A7" w:rsidRDefault="00A22118" w:rsidP="003C7DBE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A79BA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C9409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5A95AF7A" w14:textId="77777777" w:rsidTr="003C7DBE">
        <w:trPr>
          <w:trHeight w:val="454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5268CC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C8B645B" w14:textId="77777777" w:rsidR="00A22118" w:rsidRPr="001F50A7" w:rsidRDefault="00A22118" w:rsidP="00A22118">
            <w:pPr>
              <w:pStyle w:val="ListParagraph"/>
              <w:numPr>
                <w:ilvl w:val="0"/>
                <w:numId w:val="4"/>
              </w:numPr>
              <w:tabs>
                <w:tab w:val="left" w:pos="120"/>
              </w:tabs>
              <w:spacing w:line="276" w:lineRule="auto"/>
              <w:ind w:left="601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</w:t>
            </w:r>
            <w:r w:rsidR="00BE03B0"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nr.6</w:t>
            </w:r>
            <w:r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>Mișcări de emanci- pare social-politică în sec.al XX-lea</w:t>
            </w:r>
            <w:r w:rsidR="00BE0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03B0"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>(4 ore)</w:t>
            </w:r>
          </w:p>
        </w:tc>
      </w:tr>
      <w:tr w:rsidR="00A22118" w:rsidRPr="001F50A7" w14:paraId="076206A6" w14:textId="77777777" w:rsidTr="003C7DBE">
        <w:trPr>
          <w:trHeight w:val="410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79D2E8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9CE439" w14:textId="5D911C7F" w:rsidR="00A22118" w:rsidRPr="001F50A7" w:rsidRDefault="007A491A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A22118"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EC45A8" w14:textId="77777777" w:rsidR="00A22118" w:rsidRPr="001F50A7" w:rsidRDefault="00A22118" w:rsidP="003C7DBE">
            <w:pPr>
              <w:spacing w:line="276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Mişcări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anticomuniste în Europa postbelică *       Căderea regimurilor comuniste în Europa 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392DE6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A2B1A8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8689D2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122C66C6" w14:textId="77777777" w:rsidTr="003C7DBE">
        <w:trPr>
          <w:trHeight w:val="240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5BB1C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0812D7" w14:textId="3259ECDC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C78AA2" w14:textId="6371CEDE" w:rsidR="00A22118" w:rsidRPr="001F50A7" w:rsidRDefault="00A22118" w:rsidP="003C7DBE">
            <w:pPr>
              <w:spacing w:line="276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Acţiuni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de emancipare în Asia/Africa.</w:t>
            </w:r>
            <w:r w:rsidR="0040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* Problemele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ţărilor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decolonizate</w:t>
            </w:r>
            <w:r w:rsidR="0040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1E6275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B41B24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81F8A4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04842ED7" w14:textId="77777777" w:rsidTr="003C7DBE">
        <w:trPr>
          <w:trHeight w:val="347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F8070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9F1F9A" w14:textId="43755402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8C4BC3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Rezistenţa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anticomunistă în RSSM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433236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EA0834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496A69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43DCCE7F" w14:textId="77777777" w:rsidTr="003C7DBE">
        <w:trPr>
          <w:trHeight w:val="443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05A8C6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89663" w14:textId="263FDC60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1E215E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Proclamarea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suveranităţii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independenţei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Republicii Moldova. Simbolurile de stat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2DEF9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0EFC5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B0F0A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2118" w:rsidRPr="001F50A7" w14:paraId="36033770" w14:textId="77777777" w:rsidTr="003C7DBE">
        <w:trPr>
          <w:trHeight w:val="524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EAAC24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2DDA97ED" w14:textId="77777777" w:rsidR="00A22118" w:rsidRPr="001F50A7" w:rsidRDefault="00A22118" w:rsidP="001865C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0" w:hanging="56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</w:t>
            </w:r>
            <w:r w:rsidR="00BE03B0"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nr.7</w:t>
            </w:r>
            <w:r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>Republica Moldova  la etapa actuală</w:t>
            </w:r>
            <w:r w:rsidR="00BE0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03B0"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86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BE03B0"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>ore)</w:t>
            </w:r>
          </w:p>
        </w:tc>
      </w:tr>
      <w:tr w:rsidR="00A22118" w:rsidRPr="001F50A7" w14:paraId="124A1F69" w14:textId="77777777" w:rsidTr="003C7DBE">
        <w:trPr>
          <w:trHeight w:val="524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72A372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F52B80" w14:textId="4B18649E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92943B" w14:textId="40C06EA8" w:rsidR="00A22118" w:rsidRPr="001F50A7" w:rsidRDefault="00A22118" w:rsidP="003C7DBE">
            <w:pPr>
              <w:spacing w:line="276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Democratizarea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vieţii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politice</w:t>
            </w:r>
            <w:r w:rsidR="0040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Constituţia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Republicii Moldova</w:t>
            </w:r>
            <w:r w:rsidR="0040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*    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Viaţa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social-economică în Republica Moldova</w:t>
            </w:r>
            <w:r w:rsidR="0040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*   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Minorităţile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etnice  Republica Moldova</w:t>
            </w:r>
            <w:r w:rsidR="0040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164D8742" w14:textId="3161F514" w:rsidR="00A22118" w:rsidRPr="001F50A7" w:rsidRDefault="00A22118" w:rsidP="003C7DBE">
            <w:pPr>
              <w:spacing w:line="276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UTAGăgăuzia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Gagauz-Yeri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4AB110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779498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8C66A1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1F70D49D" w14:textId="77777777" w:rsidTr="003C7DBE">
        <w:trPr>
          <w:trHeight w:val="359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3A85B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17E8126" w14:textId="76A78D1B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D2D83B1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Războiul de pe Nistru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62204ED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223D9F4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46D4805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2473AD9B" w14:textId="77777777" w:rsidTr="003C7DBE">
        <w:trPr>
          <w:trHeight w:val="479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995AFC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444481F" w14:textId="06E435D2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A8F872E" w14:textId="00D71D94" w:rsidR="00A22118" w:rsidRPr="001F50A7" w:rsidRDefault="00A22118" w:rsidP="003C7DBE">
            <w:pPr>
              <w:spacing w:line="276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Politica externă a Republicii Moldova. *  Perspectivele integrării europene a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Rep.Moldova</w:t>
            </w:r>
            <w:proofErr w:type="spellEnd"/>
            <w:r w:rsidR="0040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F41D935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36BCDE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AF858CD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0719DD10" w14:textId="77777777" w:rsidTr="003C7DBE">
        <w:trPr>
          <w:trHeight w:val="479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D7D3FA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6EBC7EE" w14:textId="7975FAE5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E61D272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Atelier de exersare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9D34937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9AC88BE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B06989F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4FC8E22C" w14:textId="77777777" w:rsidTr="003C7DBE">
        <w:trPr>
          <w:trHeight w:val="362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42655D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75D41" w14:textId="7EDBE78E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301507E" w14:textId="77777777" w:rsidR="00A22118" w:rsidRPr="001F50A7" w:rsidRDefault="00A22118" w:rsidP="003C7DBE">
            <w:pPr>
              <w:spacing w:line="276" w:lineRule="auto"/>
              <w:ind w:right="-162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Evaluare sumativă nr. 5.</w:t>
            </w:r>
          </w:p>
          <w:p w14:paraId="5479CF5C" w14:textId="77777777" w:rsidR="00A22118" w:rsidRPr="001F50A7" w:rsidRDefault="00A22118" w:rsidP="003C7DBE">
            <w:pPr>
              <w:spacing w:line="276" w:lineRule="auto"/>
              <w:ind w:right="-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Mișcări de emancipare națională, social-politică și procese democratice. </w:t>
            </w:r>
          </w:p>
          <w:p w14:paraId="6014D13D" w14:textId="77777777" w:rsidR="00A22118" w:rsidRPr="001F50A7" w:rsidRDefault="00A22118" w:rsidP="003C7DBE">
            <w:pPr>
              <w:spacing w:line="276" w:lineRule="auto"/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Analiza evaluării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C02AE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6EF87CD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9C552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3D2BF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3089BF7A" w14:textId="77777777" w:rsidTr="003C7DBE">
        <w:trPr>
          <w:trHeight w:val="460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998454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4767C41" w14:textId="77777777" w:rsidR="00A22118" w:rsidRPr="001F50A7" w:rsidRDefault="00A22118" w:rsidP="001865C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0" w:hanging="56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</w:t>
            </w:r>
            <w:r w:rsidR="00BE03B0"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nr.8</w:t>
            </w:r>
            <w:r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>Cultură și civilizație în secolul XX - înc.sec. XXI</w:t>
            </w:r>
            <w:r w:rsidR="00BE0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03B0"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865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03B0"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ore)</w:t>
            </w:r>
          </w:p>
        </w:tc>
      </w:tr>
      <w:tr w:rsidR="00A22118" w:rsidRPr="001F50A7" w14:paraId="0D9028C5" w14:textId="77777777" w:rsidTr="003C7DBE">
        <w:trPr>
          <w:trHeight w:val="460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837A72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FD3A0F" w14:textId="5BD89412" w:rsidR="00A22118" w:rsidRPr="001F50A7" w:rsidRDefault="007A491A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A22118"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A938B3" w14:textId="77777777" w:rsidR="00A22118" w:rsidRPr="001F50A7" w:rsidRDefault="00A22118" w:rsidP="003C7DBE">
            <w:pPr>
              <w:spacing w:line="276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Realizările tehnice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ştiinţifice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din Ep. Contemporană *</w:t>
            </w:r>
          </w:p>
          <w:p w14:paraId="58F11067" w14:textId="77777777" w:rsidR="00A22118" w:rsidRPr="001F50A7" w:rsidRDefault="00A22118" w:rsidP="003C7DBE">
            <w:pPr>
              <w:spacing w:line="276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Impactul tehnologiilor asupra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vieţii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cotidiene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asupra mediului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0F3668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A6F857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920329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3D33C892" w14:textId="77777777" w:rsidTr="003C7DBE">
        <w:trPr>
          <w:trHeight w:val="416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78BE1E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279B7" w14:textId="21C0C142" w:rsidR="00A22118" w:rsidRPr="001F50A7" w:rsidRDefault="007A491A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A22118"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41BDA" w14:textId="1B254BBC" w:rsidR="00A22118" w:rsidRPr="001F50A7" w:rsidRDefault="00A22118" w:rsidP="003C7DBE">
            <w:pPr>
              <w:spacing w:line="276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Contribuţia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românilor la dezvoltarea patrimoniului universal</w:t>
            </w:r>
            <w:r w:rsidR="0040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74CD40C6" w14:textId="77777777" w:rsidR="00A22118" w:rsidRPr="001F50A7" w:rsidRDefault="00A22118" w:rsidP="003C7DBE">
            <w:pPr>
              <w:spacing w:line="276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Cultura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ştiinţa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în Republica Moldova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AF02F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CDF1D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84389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277C71D7" w14:textId="77777777" w:rsidTr="003C7DBE">
        <w:trPr>
          <w:trHeight w:val="454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A24ECD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BB5C612" w14:textId="77777777" w:rsidR="00A22118" w:rsidRPr="001F50A7" w:rsidRDefault="00A22118" w:rsidP="001865C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0" w:hanging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</w:t>
            </w:r>
            <w:r w:rsidR="00BE03B0"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nr.9</w:t>
            </w:r>
            <w:r w:rsidRPr="00BE0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>Problemele globale sec. XX- înc. sec. XXI</w:t>
            </w:r>
            <w:r w:rsidR="00BE0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03B0"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865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E03B0" w:rsidRPr="00BE0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ore)</w:t>
            </w:r>
          </w:p>
        </w:tc>
      </w:tr>
      <w:tr w:rsidR="00A22118" w:rsidRPr="001F50A7" w14:paraId="540FFC7F" w14:textId="77777777" w:rsidTr="003C7DBE">
        <w:trPr>
          <w:trHeight w:val="420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27FBA7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EE187F" w14:textId="1C57C362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2EB074" w14:textId="77777777" w:rsidR="00A22118" w:rsidRPr="001F50A7" w:rsidRDefault="00A22118" w:rsidP="003C7DBE">
            <w:pPr>
              <w:spacing w:line="276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Problemele globale: pericole pentru omenire *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Migraţii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în lumea actuală 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3436B3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231B5C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DD8A50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327F4DAA" w14:textId="77777777" w:rsidTr="003C7DBE">
        <w:trPr>
          <w:trHeight w:val="420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568163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5AE6000" w14:textId="0DAAE1E8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DA599D9" w14:textId="77777777" w:rsidR="00A22118" w:rsidRPr="001F50A7" w:rsidRDefault="00A22118" w:rsidP="003C7DBE">
            <w:pPr>
              <w:spacing w:line="276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Consecinţele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problemelor globale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modalităţi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supraveţuire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a omenirii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50BD600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21D925E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53850E38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6588D1F3" w14:textId="77777777" w:rsidTr="003C7DBE">
        <w:trPr>
          <w:trHeight w:val="488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D34BFF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75C4A" w14:textId="4A1D3F5B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A4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C56E1" w14:textId="77777777" w:rsidR="00A22118" w:rsidRPr="001F50A7" w:rsidRDefault="00A22118" w:rsidP="003C7DBE">
            <w:pPr>
              <w:spacing w:line="276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Virtuţi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valori contemporane. Sisteme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educaţionale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eficiente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DC0F7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0ABA8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62365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20809979" w14:textId="77777777" w:rsidTr="003C7DBE">
        <w:trPr>
          <w:trHeight w:val="191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EB45A5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8DBBA22" w14:textId="77777777" w:rsidR="00A22118" w:rsidRPr="00E4010F" w:rsidRDefault="00B00A0B" w:rsidP="00B00A0B">
            <w:pPr>
              <w:spacing w:line="276" w:lineRule="auto"/>
              <w:ind w:left="459" w:right="-11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85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Activităţi</w:t>
            </w:r>
            <w:proofErr w:type="spellEnd"/>
            <w:r w:rsidRPr="00F85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F85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învăţare</w:t>
            </w:r>
            <w:proofErr w:type="spellEnd"/>
            <w:r w:rsidRPr="00F85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în bază de proiect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(4 ore)</w:t>
            </w:r>
          </w:p>
        </w:tc>
      </w:tr>
      <w:tr w:rsidR="00A22118" w:rsidRPr="001F50A7" w14:paraId="62635CBC" w14:textId="77777777" w:rsidTr="003C7DBE">
        <w:trPr>
          <w:trHeight w:val="398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8C78D3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03DD2B" w14:textId="61AB846B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4F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487C09" w14:textId="77777777" w:rsidR="00A22118" w:rsidRPr="001F50A7" w:rsidRDefault="00A22118" w:rsidP="003C7D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Studiu/Informare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Cercetare: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Concitadinii/Consătenii mei în generația renașterii naționale; File nescrise ale localității mele;  A fost război... pentru integritatea statului;  Diaspora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rolul ei: „Cealaltă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Basarabie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”; </w:t>
            </w:r>
            <w:r w:rsidR="00B00A0B" w:rsidRPr="00B00A0B">
              <w:rPr>
                <w:rFonts w:ascii="Times New Roman" w:hAnsi="Times New Roman" w:cs="Times New Roman"/>
                <w:sz w:val="24"/>
                <w:szCs w:val="24"/>
              </w:rPr>
              <w:t>Oameni și destine din localitatea mea</w:t>
            </w:r>
            <w:r w:rsidR="00B00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CB3A33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849F46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DF3E3B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78D7ADB9" w14:textId="77777777" w:rsidTr="003C7DBE"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8E98984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4D5209" w14:textId="375D468A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4F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 6</w:t>
            </w:r>
            <w:r w:rsidR="00404F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510F3D" w14:textId="77777777" w:rsidR="00A22118" w:rsidRPr="001F50A7" w:rsidRDefault="00A22118" w:rsidP="003C7DBE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Realizarea unor produse: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Buclet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informativ, Spot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pu-blicitar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, Interviu, </w:t>
            </w:r>
            <w:proofErr w:type="spellStart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>Expoziţie</w:t>
            </w:r>
            <w:proofErr w:type="spellEnd"/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tematică, Pagină de ziar etc..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C28D8B" w14:textId="77777777" w:rsidR="00A22118" w:rsidRPr="001F50A7" w:rsidRDefault="00B00A0B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BD0D67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B7DE4B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8" w:rsidRPr="001F50A7" w14:paraId="462CB51A" w14:textId="77777777" w:rsidTr="003C7DBE"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530812E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D875A3" w14:textId="7D575A04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4F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25C355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Turul galeriei.</w:t>
            </w:r>
            <w:r w:rsidRPr="001F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C37AE7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i/>
                <w:sz w:val="24"/>
                <w:szCs w:val="24"/>
              </w:rPr>
              <w:t>Evaluare reciprocă/autoevaluare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EE6D4" w14:textId="77777777" w:rsidR="00A22118" w:rsidRPr="001F50A7" w:rsidRDefault="00A22118" w:rsidP="003C7D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A370B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1E8DA5" w14:textId="77777777" w:rsidR="00A22118" w:rsidRPr="001F50A7" w:rsidRDefault="00A22118" w:rsidP="003C7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2C8F33" w14:textId="77777777" w:rsidR="0004391E" w:rsidRDefault="000439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4391E" w:rsidSect="000E1AE0">
      <w:pgSz w:w="16838" w:h="11906" w:orient="landscape"/>
      <w:pgMar w:top="567" w:right="1440" w:bottom="851" w:left="1440" w:header="708" w:footer="708" w:gutter="0"/>
      <w:pgBorders w:display="firstPage" w:offsetFrom="page">
        <w:bottom w:val="thinThickSmall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59E"/>
    <w:multiLevelType w:val="hybridMultilevel"/>
    <w:tmpl w:val="44B09012"/>
    <w:lvl w:ilvl="0" w:tplc="767010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44126F7"/>
    <w:multiLevelType w:val="hybridMultilevel"/>
    <w:tmpl w:val="A40839CA"/>
    <w:lvl w:ilvl="0" w:tplc="41E8BC00">
      <w:start w:val="1"/>
      <w:numFmt w:val="upperRoman"/>
      <w:lvlText w:val="%1."/>
      <w:lvlJc w:val="left"/>
      <w:pPr>
        <w:ind w:left="896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5F963D7B"/>
    <w:multiLevelType w:val="multilevel"/>
    <w:tmpl w:val="9BD270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029C3"/>
    <w:multiLevelType w:val="multilevel"/>
    <w:tmpl w:val="8C94836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716E64F3"/>
    <w:multiLevelType w:val="hybridMultilevel"/>
    <w:tmpl w:val="26D62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A2"/>
    <w:rsid w:val="000018FC"/>
    <w:rsid w:val="00034D79"/>
    <w:rsid w:val="0004391E"/>
    <w:rsid w:val="00061512"/>
    <w:rsid w:val="000751BF"/>
    <w:rsid w:val="000B2FBB"/>
    <w:rsid w:val="000E1AE0"/>
    <w:rsid w:val="0013293A"/>
    <w:rsid w:val="001865C7"/>
    <w:rsid w:val="0020635C"/>
    <w:rsid w:val="002C21D2"/>
    <w:rsid w:val="003763C6"/>
    <w:rsid w:val="003912CA"/>
    <w:rsid w:val="00391FEA"/>
    <w:rsid w:val="00393871"/>
    <w:rsid w:val="003A39C2"/>
    <w:rsid w:val="00404F67"/>
    <w:rsid w:val="005170A9"/>
    <w:rsid w:val="00593C5C"/>
    <w:rsid w:val="005B6FC7"/>
    <w:rsid w:val="00644572"/>
    <w:rsid w:val="006A7AF2"/>
    <w:rsid w:val="006D21C0"/>
    <w:rsid w:val="00721937"/>
    <w:rsid w:val="0076731A"/>
    <w:rsid w:val="007A491A"/>
    <w:rsid w:val="00914671"/>
    <w:rsid w:val="00A13DBE"/>
    <w:rsid w:val="00A22118"/>
    <w:rsid w:val="00A4063E"/>
    <w:rsid w:val="00A4631A"/>
    <w:rsid w:val="00A8154B"/>
    <w:rsid w:val="00B00A0B"/>
    <w:rsid w:val="00BE03B0"/>
    <w:rsid w:val="00C447A3"/>
    <w:rsid w:val="00D14B56"/>
    <w:rsid w:val="00D14B6A"/>
    <w:rsid w:val="00D76F98"/>
    <w:rsid w:val="00DC3693"/>
    <w:rsid w:val="00DC6E50"/>
    <w:rsid w:val="00E4010F"/>
    <w:rsid w:val="00E47F2F"/>
    <w:rsid w:val="00E94EA2"/>
    <w:rsid w:val="00EE7BA9"/>
    <w:rsid w:val="00F02A6B"/>
    <w:rsid w:val="00F7072C"/>
    <w:rsid w:val="00F8153E"/>
    <w:rsid w:val="00FC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19CF"/>
  <w15:docId w15:val="{66385C4D-D2E7-406A-9D7D-9205A1A3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AF2"/>
  </w:style>
  <w:style w:type="paragraph" w:styleId="Heading1">
    <w:name w:val="heading 1"/>
    <w:basedOn w:val="Normal"/>
    <w:next w:val="Normal"/>
    <w:uiPriority w:val="9"/>
    <w:qFormat/>
    <w:rsid w:val="006A7A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A7A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A7A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A7A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A7AF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A7A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6A7A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A7AF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6A7A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6A7A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6A7A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6A7A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6A7A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14B56"/>
    <w:pPr>
      <w:ind w:left="720"/>
      <w:contextualSpacing/>
    </w:pPr>
    <w:rPr>
      <w:rFonts w:asciiTheme="minorHAnsi" w:eastAsiaTheme="minorHAnsi" w:hAnsiTheme="minorHAnsi" w:cstheme="minorBidi"/>
      <w:noProof/>
    </w:rPr>
  </w:style>
  <w:style w:type="paragraph" w:customStyle="1" w:styleId="TableParagraph">
    <w:name w:val="Table Paragraph"/>
    <w:basedOn w:val="Normal"/>
    <w:uiPriority w:val="1"/>
    <w:qFormat/>
    <w:rsid w:val="00D14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Pa1">
    <w:name w:val="Pa1"/>
    <w:basedOn w:val="Normal"/>
    <w:next w:val="Normal"/>
    <w:uiPriority w:val="99"/>
    <w:rsid w:val="00D14B56"/>
    <w:pPr>
      <w:autoSpaceDE w:val="0"/>
      <w:autoSpaceDN w:val="0"/>
      <w:adjustRightInd w:val="0"/>
      <w:spacing w:after="0" w:line="221" w:lineRule="atLeas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8">
    <w:name w:val="A8"/>
    <w:uiPriority w:val="99"/>
    <w:rsid w:val="00D14B56"/>
    <w:rPr>
      <w:rFonts w:cs="Calibri"/>
      <w:color w:val="000000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14B56"/>
    <w:rPr>
      <w:rFonts w:asciiTheme="minorHAnsi" w:eastAsiaTheme="minorHAnsi" w:hAnsiTheme="minorHAnsi" w:cstheme="minorBidi"/>
      <w:noProof/>
    </w:rPr>
  </w:style>
  <w:style w:type="table" w:styleId="TableGrid">
    <w:name w:val="Table Grid"/>
    <w:basedOn w:val="TableNormal"/>
    <w:uiPriority w:val="39"/>
    <w:rsid w:val="00A22118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715F7-549F-498F-8DF9-F238D9AA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2004</Words>
  <Characters>11427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dcterms:created xsi:type="dcterms:W3CDTF">2023-12-29T08:36:00Z</dcterms:created>
  <dcterms:modified xsi:type="dcterms:W3CDTF">2024-01-02T10:32:00Z</dcterms:modified>
</cp:coreProperties>
</file>