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A2" w:rsidRPr="00BE2796" w:rsidRDefault="00497FA2">
      <w:pPr>
        <w:tabs>
          <w:tab w:val="left" w:pos="467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FA2" w:rsidRPr="00BE2796" w:rsidRDefault="00BE279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MINISTERUL EDUCAȚIEI ȘI CERCETĂRII AL REPUBLICII MOLDOVA</w:t>
      </w:r>
    </w:p>
    <w:p w:rsidR="00497FA2" w:rsidRPr="00BE2796" w:rsidRDefault="00497FA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497FA2" w:rsidRPr="00BE2796" w:rsidRDefault="00497FA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497FA2" w:rsidRPr="00BE2796" w:rsidRDefault="00BE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         Discutat la Ședința Comisiei Metodice __________________                APROBAT ____________________________________</w:t>
      </w:r>
    </w:p>
    <w:p w:rsidR="00497FA2" w:rsidRPr="00BE2796" w:rsidRDefault="00BE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                                                                                                                                                            Șeful Comisiei metodice</w:t>
      </w:r>
    </w:p>
    <w:p w:rsidR="00497FA2" w:rsidRPr="00BE2796" w:rsidRDefault="00497FA2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497FA2" w:rsidRPr="00BE2796" w:rsidRDefault="00BE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/>
        </w:rPr>
        <w:t>PROIECT DIDACTIC DE LUNGĂ DURATĂ</w:t>
      </w:r>
    </w:p>
    <w:p w:rsidR="00497FA2" w:rsidRPr="00BE2796" w:rsidRDefault="00BE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/>
        </w:rPr>
        <w:t>LA DISCIPLINA ȘCOLARĂ MATEMATICĂ</w:t>
      </w:r>
    </w:p>
    <w:p w:rsidR="00497FA2" w:rsidRPr="00BE2796" w:rsidRDefault="00497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</w:p>
    <w:p w:rsidR="00497FA2" w:rsidRPr="00BE2796" w:rsidRDefault="00BE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(</w:t>
      </w:r>
      <w:proofErr w:type="gramStart"/>
      <w:r w:rsidRPr="00BE2796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elabor</w:t>
      </w:r>
      <w:r w:rsidRPr="00BE2796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at</w:t>
      </w:r>
      <w:proofErr w:type="gramEnd"/>
      <w:r w:rsidRPr="00BE2796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de Grupul de lucru, conform ordinului MEC nr.1544/2023, în baza Curriculumului la disciplina școlară MATEMATICĂ,</w:t>
      </w:r>
    </w:p>
    <w:p w:rsidR="00497FA2" w:rsidRPr="00BE2796" w:rsidRDefault="00BE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gramStart"/>
      <w:r w:rsidRPr="00BE2796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aprobat</w:t>
      </w:r>
      <w:proofErr w:type="gramEnd"/>
      <w:r w:rsidRPr="00BE2796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prin ordinul MECC nr. 906/2019)</w:t>
      </w:r>
    </w:p>
    <w:p w:rsidR="00497FA2" w:rsidRPr="00BE2796" w:rsidRDefault="00497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497FA2" w:rsidRPr="00BE2796" w:rsidRDefault="00497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</w:p>
    <w:p w:rsidR="00497FA2" w:rsidRPr="00BE2796" w:rsidRDefault="00BE27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/>
        </w:rPr>
        <w:t>Clasa a IX-a</w:t>
      </w:r>
    </w:p>
    <w:p w:rsidR="00497FA2" w:rsidRPr="00BE2796" w:rsidRDefault="00497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24"/>
          <w:lang w:val="en-US"/>
        </w:rPr>
      </w:pPr>
    </w:p>
    <w:p w:rsidR="00497FA2" w:rsidRPr="00BE2796" w:rsidRDefault="00BE279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Anul de studii</w:t>
      </w:r>
      <w:proofErr w:type="gramStart"/>
      <w:r w:rsidRPr="00BE279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:_</w:t>
      </w:r>
      <w:proofErr w:type="gramEnd"/>
      <w:r w:rsidRPr="00BE279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________________</w:t>
      </w:r>
    </w:p>
    <w:p w:rsidR="00497FA2" w:rsidRPr="00BE2796" w:rsidRDefault="00497FA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497FA2" w:rsidRPr="00BE2796" w:rsidRDefault="00BE2796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          Instituția de învățământ _____________________________________ </w:t>
      </w:r>
      <w:proofErr w:type="gramStart"/>
      <w:r w:rsidRPr="00BE279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Localitatea  _</w:t>
      </w:r>
      <w:proofErr w:type="gramEnd"/>
      <w:r w:rsidRPr="00BE279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_____________________________</w:t>
      </w:r>
    </w:p>
    <w:p w:rsidR="00497FA2" w:rsidRPr="00BE2796" w:rsidRDefault="00497FA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497FA2" w:rsidRPr="00BE2796" w:rsidRDefault="00BE2796">
      <w:pPr>
        <w:spacing w:line="276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          Numele, prenumele cadrului didactic__________________________ Grad didactic ____________________________</w:t>
      </w:r>
    </w:p>
    <w:p w:rsidR="00497FA2" w:rsidRDefault="00497FA2">
      <w:pPr>
        <w:tabs>
          <w:tab w:val="left" w:pos="4678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BE2796" w:rsidRDefault="00BE2796">
      <w:pPr>
        <w:tabs>
          <w:tab w:val="left" w:pos="4678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BE2796" w:rsidRPr="00BE2796" w:rsidRDefault="00BE2796">
      <w:pPr>
        <w:tabs>
          <w:tab w:val="left" w:pos="4678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497FA2" w:rsidRPr="00BE2796" w:rsidRDefault="00BE27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7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ADMINISTRAREA DISCIP</w:t>
      </w:r>
      <w:r w:rsidRPr="00BE2796">
        <w:rPr>
          <w:rFonts w:ascii="Times New Roman" w:eastAsia="Times New Roman" w:hAnsi="Times New Roman" w:cs="Times New Roman"/>
          <w:b/>
          <w:sz w:val="24"/>
          <w:szCs w:val="24"/>
        </w:rPr>
        <w:t>LINEI</w:t>
      </w:r>
    </w:p>
    <w:tbl>
      <w:tblPr>
        <w:tblStyle w:val="a"/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3"/>
        <w:gridCol w:w="1980"/>
        <w:gridCol w:w="1756"/>
        <w:gridCol w:w="2539"/>
        <w:gridCol w:w="1564"/>
      </w:tblGrid>
      <w:tr w:rsidR="00497FA2" w:rsidRPr="00BE2796">
        <w:trPr>
          <w:jc w:val="center"/>
        </w:trPr>
        <w:tc>
          <w:tcPr>
            <w:tcW w:w="6903" w:type="dxa"/>
            <w:vMerge w:val="restart"/>
            <w:shd w:val="clear" w:color="auto" w:fill="8EAADB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conținut (Capitole)</w:t>
            </w:r>
          </w:p>
        </w:tc>
        <w:tc>
          <w:tcPr>
            <w:tcW w:w="1980" w:type="dxa"/>
            <w:vMerge w:val="restart"/>
            <w:shd w:val="clear" w:color="auto" w:fill="8EAADB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Numărul de ore</w:t>
            </w:r>
          </w:p>
        </w:tc>
        <w:tc>
          <w:tcPr>
            <w:tcW w:w="5859" w:type="dxa"/>
            <w:gridSpan w:val="3"/>
            <w:shd w:val="clear" w:color="auto" w:fill="8EAADB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Dintre ele</w:t>
            </w:r>
          </w:p>
        </w:tc>
      </w:tr>
      <w:tr w:rsidR="00497FA2" w:rsidRPr="00BE2796">
        <w:trPr>
          <w:jc w:val="center"/>
        </w:trPr>
        <w:tc>
          <w:tcPr>
            <w:tcW w:w="6903" w:type="dxa"/>
            <w:vMerge/>
            <w:shd w:val="clear" w:color="auto" w:fill="8EAADB"/>
            <w:vAlign w:val="center"/>
          </w:tcPr>
          <w:p w:rsidR="00497FA2" w:rsidRPr="00BE2796" w:rsidRDefault="0049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8EAADB"/>
            <w:vAlign w:val="center"/>
          </w:tcPr>
          <w:p w:rsidR="00497FA2" w:rsidRPr="00BE2796" w:rsidRDefault="0049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8EAADB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Recapitulare</w:t>
            </w:r>
          </w:p>
        </w:tc>
        <w:tc>
          <w:tcPr>
            <w:tcW w:w="2539" w:type="dxa"/>
            <w:shd w:val="clear" w:color="auto" w:fill="8EAADB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Predare – învățare </w:t>
            </w:r>
          </w:p>
        </w:tc>
        <w:tc>
          <w:tcPr>
            <w:tcW w:w="1564" w:type="dxa"/>
            <w:shd w:val="clear" w:color="auto" w:fill="8EAADB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Evaluare</w:t>
            </w:r>
          </w:p>
        </w:tc>
      </w:tr>
      <w:tr w:rsidR="00497FA2" w:rsidRPr="00BE2796">
        <w:trPr>
          <w:jc w:val="center"/>
        </w:trPr>
        <w:tc>
          <w:tcPr>
            <w:tcW w:w="14742" w:type="dxa"/>
            <w:gridSpan w:val="5"/>
            <w:shd w:val="clear" w:color="auto" w:fill="D9E2F3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Semestrul I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Mulțimea numerelor reale. Recapitulare și completări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Cercul. Discul. Recapitulare și completări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Funcții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Rapoarte algebrice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(semestrul I)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14742" w:type="dxa"/>
            <w:gridSpan w:val="5"/>
            <w:shd w:val="clear" w:color="auto" w:fill="D9E2F3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Semestrul II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Poliedre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Ecuații. Inecuații. Sisteme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Corpuri de rotație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Elemente de statistică Matematică și teoria probabilităților.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Elemente de calcul financiar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Recapitulare finală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(semestrul II)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97FA2" w:rsidRPr="00BE2796">
        <w:trPr>
          <w:trHeight w:val="340"/>
          <w:jc w:val="center"/>
        </w:trPr>
        <w:tc>
          <w:tcPr>
            <w:tcW w:w="6903" w:type="dxa"/>
            <w:shd w:val="clear" w:color="auto" w:fill="D9E2F3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980" w:type="dxa"/>
            <w:shd w:val="clear" w:color="auto" w:fill="D9E2F3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56" w:type="dxa"/>
            <w:shd w:val="clear" w:color="auto" w:fill="D9E2F3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39" w:type="dxa"/>
            <w:shd w:val="clear" w:color="auto" w:fill="D9E2F3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4" w:type="dxa"/>
            <w:shd w:val="clear" w:color="auto" w:fill="D9E2F3"/>
            <w:vAlign w:val="center"/>
          </w:tcPr>
          <w:p w:rsidR="00497FA2" w:rsidRPr="00BE2796" w:rsidRDefault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7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497FA2" w:rsidRPr="00BE2796" w:rsidRDefault="00BE2796">
      <w:pPr>
        <w:spacing w:before="200"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279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Manualul recomandat:</w:t>
      </w:r>
    </w:p>
    <w:tbl>
      <w:tblPr>
        <w:tblStyle w:val="a0"/>
        <w:tblW w:w="14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402"/>
        <w:gridCol w:w="5669"/>
        <w:gridCol w:w="1984"/>
        <w:gridCol w:w="1984"/>
      </w:tblGrid>
      <w:tr w:rsidR="00497FA2" w:rsidRPr="00BE2796">
        <w:trPr>
          <w:jc w:val="center"/>
        </w:trPr>
        <w:tc>
          <w:tcPr>
            <w:tcW w:w="1701" w:type="dxa"/>
            <w:shd w:val="clear" w:color="auto" w:fill="E7E6E6"/>
          </w:tcPr>
          <w:p w:rsidR="00497FA2" w:rsidRPr="00BE2796" w:rsidRDefault="00BE27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402" w:type="dxa"/>
            <w:shd w:val="clear" w:color="auto" w:fill="E7E6E6"/>
          </w:tcPr>
          <w:p w:rsidR="00497FA2" w:rsidRPr="00BE2796" w:rsidRDefault="00BE27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5669" w:type="dxa"/>
            <w:shd w:val="clear" w:color="auto" w:fill="E7E6E6"/>
          </w:tcPr>
          <w:p w:rsidR="00497FA2" w:rsidRPr="00BE2796" w:rsidRDefault="00BE27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984" w:type="dxa"/>
            <w:shd w:val="clear" w:color="auto" w:fill="E7E6E6"/>
          </w:tcPr>
          <w:p w:rsidR="00497FA2" w:rsidRPr="00BE2796" w:rsidRDefault="00BE27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1984" w:type="dxa"/>
            <w:shd w:val="clear" w:color="auto" w:fill="E7E6E6"/>
          </w:tcPr>
          <w:p w:rsidR="00497FA2" w:rsidRPr="00BE2796" w:rsidRDefault="00BE27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497FA2" w:rsidRPr="00BE2796">
        <w:trPr>
          <w:trHeight w:val="567"/>
          <w:jc w:val="center"/>
        </w:trPr>
        <w:tc>
          <w:tcPr>
            <w:tcW w:w="1701" w:type="dxa"/>
            <w:vAlign w:val="center"/>
          </w:tcPr>
          <w:p w:rsidR="00497FA2" w:rsidRPr="00BE2796" w:rsidRDefault="00BE27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Clasa a IX-a</w:t>
            </w:r>
          </w:p>
        </w:tc>
        <w:tc>
          <w:tcPr>
            <w:tcW w:w="3402" w:type="dxa"/>
            <w:vAlign w:val="center"/>
          </w:tcPr>
          <w:p w:rsidR="00497FA2" w:rsidRPr="00BE2796" w:rsidRDefault="00BE27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Matematică</w:t>
            </w:r>
          </w:p>
        </w:tc>
        <w:tc>
          <w:tcPr>
            <w:tcW w:w="5669" w:type="dxa"/>
            <w:vAlign w:val="center"/>
          </w:tcPr>
          <w:p w:rsidR="00497FA2" w:rsidRPr="00BE2796" w:rsidRDefault="00BE27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Ion Achiri, Andrei Braicov, Olga Șpuntenco</w:t>
            </w:r>
          </w:p>
        </w:tc>
        <w:tc>
          <w:tcPr>
            <w:tcW w:w="1984" w:type="dxa"/>
            <w:vAlign w:val="center"/>
          </w:tcPr>
          <w:p w:rsidR="00497FA2" w:rsidRPr="00BE2796" w:rsidRDefault="00BE27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PRUT</w:t>
            </w:r>
          </w:p>
        </w:tc>
        <w:tc>
          <w:tcPr>
            <w:tcW w:w="1984" w:type="dxa"/>
            <w:vAlign w:val="center"/>
          </w:tcPr>
          <w:p w:rsidR="00497FA2" w:rsidRPr="00BE2796" w:rsidRDefault="00BE27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2016</w:t>
            </w:r>
          </w:p>
        </w:tc>
      </w:tr>
    </w:tbl>
    <w:p w:rsidR="00497FA2" w:rsidRPr="00BE2796" w:rsidRDefault="00497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7FA2" w:rsidRPr="00BE2796" w:rsidRDefault="00BE27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279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BE27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Notă: </w:t>
      </w:r>
    </w:p>
    <w:p w:rsidR="00497FA2" w:rsidRPr="00BE2796" w:rsidRDefault="00BE2796">
      <w:pPr>
        <w:spacing w:line="276" w:lineRule="auto"/>
        <w:ind w:left="630" w:right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Cadrul didactic la disciplină</w:t>
      </w:r>
      <w:r w:rsidRPr="00BE27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libertatea de a personaliza proiectarea de lungă durată la disciplină, în funcție de potențialul și particularitățile de învățare ale clasei</w:t>
      </w:r>
      <w:r w:rsidRPr="00BE2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E27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și de resursele educaționale disponibile, în conformitate cu prevederile curriculumului la disciplina școlară </w:t>
      </w:r>
      <w:r w:rsidRPr="00BE27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Matematică</w:t>
      </w:r>
      <w:r w:rsidRPr="00BE27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(ediția 2019).</w:t>
      </w:r>
    </w:p>
    <w:p w:rsidR="00BE2796" w:rsidRDefault="00BE27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97FA2" w:rsidRPr="00BE2796" w:rsidRDefault="00BE27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COMPETENȚELE SPECIFICE/UNITĂȚI DE COMPETENȚĂ/FINALITĂȚI</w:t>
      </w:r>
    </w:p>
    <w:tbl>
      <w:tblPr>
        <w:tblStyle w:val="a1"/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7088"/>
        <w:gridCol w:w="3969"/>
      </w:tblGrid>
      <w:tr w:rsidR="00497FA2" w:rsidRPr="00BE2796" w:rsidTr="00BE2796">
        <w:trPr>
          <w:trHeight w:val="20"/>
          <w:tblHeader/>
          <w:jc w:val="center"/>
        </w:trPr>
        <w:tc>
          <w:tcPr>
            <w:tcW w:w="3969" w:type="dxa"/>
            <w:shd w:val="clear" w:color="auto" w:fill="D9E2F3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Competențe specifice</w:t>
            </w:r>
          </w:p>
        </w:tc>
        <w:tc>
          <w:tcPr>
            <w:tcW w:w="7088" w:type="dxa"/>
            <w:shd w:val="clear" w:color="auto" w:fill="D9E2F3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competență</w:t>
            </w:r>
          </w:p>
        </w:tc>
        <w:tc>
          <w:tcPr>
            <w:tcW w:w="3969" w:type="dxa"/>
            <w:shd w:val="clear" w:color="auto" w:fill="D9E2F3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Finalități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 sfâr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</w:t>
            </w:r>
            <w:r w:rsidRPr="00BE27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itul clasei a IX-a, elevul poate:</w:t>
            </w: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 w:val="restart"/>
          </w:tcPr>
          <w:p w:rsidR="00497FA2" w:rsidRPr="00BE2796" w:rsidRDefault="00BE2796" w:rsidP="00BE27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694"/>
                <w:tab w:val="left" w:pos="2835"/>
                <w:tab w:val="left" w:pos="2977"/>
                <w:tab w:val="left" w:pos="3261"/>
                <w:tab w:val="left" w:pos="3402"/>
                <w:tab w:val="left" w:pos="3544"/>
                <w:tab w:val="left" w:pos="8222"/>
                <w:tab w:val="left" w:pos="9070"/>
              </w:tabs>
              <w:ind w:left="421" w:right="113" w:hanging="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Operarea cu numere reale, pentru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efectua calcule în diverse contexte, manifestând interes pentru rigoare și precizie.</w:t>
            </w:r>
          </w:p>
          <w:p w:rsidR="00497FA2" w:rsidRPr="00BE2796" w:rsidRDefault="00497FA2" w:rsidP="00BE2796">
            <w:pPr>
              <w:ind w:left="421" w:right="113" w:hanging="2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Operarea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cu numere reale pentru efectuarea calculelor în situații reale și/sau modelate.</w:t>
            </w:r>
          </w:p>
        </w:tc>
        <w:tc>
          <w:tcPr>
            <w:tcW w:w="3969" w:type="dxa"/>
            <w:vMerge w:val="restart"/>
          </w:tcPr>
          <w:p w:rsidR="00497FA2" w:rsidRPr="00BE2796" w:rsidRDefault="00BE2796" w:rsidP="00BE27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identifica, scrie, reprezenta, compara și ordona numere reale în diverse situații și contexte;</w:t>
            </w:r>
          </w:p>
          <w:p w:rsidR="00497FA2" w:rsidRPr="00BE2796" w:rsidRDefault="00BE2796" w:rsidP="00BE27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efectua în diverse contexte operațiile cu numere reale: adunarea, scăderea; înmulțirea, împărțirea, ridicarea la putere cu exponent întreg;</w:t>
            </w:r>
          </w:p>
          <w:p w:rsidR="00497FA2" w:rsidRPr="00BE2796" w:rsidRDefault="00BE2796" w:rsidP="00BE27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utiliza terminologia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aferentă noțiunii de număr real în diverse contexte, inclusiv în comunicare;</w:t>
            </w:r>
          </w:p>
          <w:p w:rsidR="00497FA2" w:rsidRPr="00BE2796" w:rsidRDefault="00BE2796" w:rsidP="00BE27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 operațiile cu numere reale și proprietățile acestora în situații reale și/sau modelate;</w:t>
            </w:r>
          </w:p>
          <w:p w:rsidR="00497FA2" w:rsidRPr="00BE2796" w:rsidRDefault="00BE2796" w:rsidP="00BE27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 estimări și rotunjiri pentru verificarea corectitudinii unor calcule cu numere reale în diverse contexte;</w:t>
            </w:r>
          </w:p>
          <w:p w:rsidR="00497FA2" w:rsidRPr="00BE2796" w:rsidRDefault="00BE2796" w:rsidP="00BE27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determina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probabilitatea producerii unui eveniment, folosind raportul: nr.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cazuri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favorabile/nr. cazuri posibile;</w:t>
            </w: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1.4.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algoritmilor de calcul cu numere reale în rezolvări de probleme,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operațiilor cu numere reale și a proprietăților acestora în diferite situații.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Explorarea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estimărilor și rotunjirilor pentru verificarea corectitudinii unor calcule cu numere reale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în diverse contexte.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2.2.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Determinarea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valorilor numerice ale unor expresii algebrice pentru diferite valori ale variabilelor.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Utilizarea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analogii în efectuarea operațiilor cu fracții ordinare și rapoarte algebrice.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5.5.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Determinarea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probabilității producerii unui eveniment, folosind raportul: nr.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cazuri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favorabile / nr.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cazuri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posibile.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7.4.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Calcularea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ariilor în situații reale și/sau modelate.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8.3.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Calcularea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ariilor, a volumelor poliedrelor, utilizând formulele corespunzătoare și/sau desfășurările acestora.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9.3.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Calcularea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ariilor, a suprafețelor, a volumelor corpurilor de rotație, utilizând formulele corespunzătoare și/sau desfășurările acestora.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 w:val="restart"/>
          </w:tcPr>
          <w:p w:rsidR="00497FA2" w:rsidRPr="00BE2796" w:rsidRDefault="00BE2796" w:rsidP="00BE27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  <w:tab w:val="left" w:pos="2835"/>
                <w:tab w:val="left" w:pos="2977"/>
                <w:tab w:val="left" w:pos="3261"/>
                <w:tab w:val="left" w:pos="3402"/>
                <w:tab w:val="left" w:pos="3544"/>
                <w:tab w:val="left" w:pos="8222"/>
                <w:tab w:val="left" w:pos="9070"/>
              </w:tabs>
              <w:ind w:left="421" w:right="113" w:hanging="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Exprimarea în limbaj matematic a unui demers, a unei situații, a unei soluții, formulând clar și concis enunțul. </w:t>
            </w:r>
          </w:p>
          <w:p w:rsidR="00497FA2" w:rsidRPr="00BE2796" w:rsidRDefault="00497FA2" w:rsidP="00BE2796">
            <w:pPr>
              <w:ind w:left="421" w:right="113" w:hanging="2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1.2.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Identificarea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și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utilizarea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terminologiei aferente noțiunii de număr real în diverse contexte.</w:t>
            </w:r>
          </w:p>
        </w:tc>
        <w:tc>
          <w:tcPr>
            <w:tcW w:w="3969" w:type="dxa"/>
            <w:vMerge w:val="restart"/>
          </w:tcPr>
          <w:p w:rsidR="00497FA2" w:rsidRPr="00BE2796" w:rsidRDefault="00BE2796" w:rsidP="00BE27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utiliza terminologia și notațiile aferente noțiunii de funcție în situații reale și/sau modelate;</w:t>
            </w:r>
          </w:p>
          <w:p w:rsidR="00497FA2" w:rsidRPr="00BE2796" w:rsidRDefault="00BE2796" w:rsidP="00BE27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identifica și aplica terminologia, notațiile aferente noțiunilor de ecuație, inecuație, sistem de ecuații,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sistem de inecuații în diverse contexte;</w:t>
            </w: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2.1.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Identificarea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și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aplicarea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terminologiei și a notaț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iilor  aferente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noțiunii de raport algebric în diverse contexte.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3.1.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Recunoașterea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terminologiei, a notațiilor aferente noțiunii de funcție în diverse contexte.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3.3.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Transpunerea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în limbajul funcțiilor a diferitor situații din viața cotidiană și din alte domenii.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4.1.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Identificarea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terminologiei, a notațiilor aferente noțiunilor de ecuație, inecuație, sistem de ecuații, sistem de inecuații, în diverse contexte.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4.3.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Transpunerea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unei probleme, a unei situații-problemă în limbajul ecuațiilor și/sau al sistemelor de ecuații,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problemei obținute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interpretarea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rezultatului.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5.1.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Identificarea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 diverse contexte a terminologiei și a notațiilor aferente noțiunilor studiate din statistică matematică, teoria probabilităților și calcul financiar.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6.1.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Identificarea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și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terminologiei, a notaț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iilor  aferente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noțiunilor de cerc și disc în diverse contexte.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6.5.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Transpunerea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unei probleme, situații-problemă referitoare la cerc, disc în limbajul geometric,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problemei obținute și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interpretarea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rezultatului.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7.1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Identificarea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în diverse contexte a terminologiei aferente noțiunii de arie și de calcul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ariilor figurilor.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8.2.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Recunoa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terea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 diverse contexte a terminologiei aferente poliedrelor studiate.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9.2.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Recunoa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terea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 diverse contexte a terminologiei aferente corpurilor de rotație studiate.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 w:val="restart"/>
          </w:tcPr>
          <w:p w:rsidR="00497FA2" w:rsidRPr="00BE2796" w:rsidRDefault="00BE2796" w:rsidP="00BE27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  <w:tab w:val="left" w:pos="2835"/>
                <w:tab w:val="left" w:pos="2977"/>
                <w:tab w:val="left" w:pos="3261"/>
                <w:tab w:val="left" w:pos="3402"/>
                <w:tab w:val="left" w:pos="3544"/>
                <w:tab w:val="left" w:pos="8222"/>
                <w:tab w:val="left" w:pos="9070"/>
              </w:tabs>
              <w:ind w:left="421" w:right="113" w:hanging="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Aplicarea raționamentului matematic la identificarea și rezolvarea problemelor, dovedind claritate, corectitudine și concizie.</w:t>
            </w:r>
          </w:p>
          <w:p w:rsidR="00497FA2" w:rsidRPr="00BE2796" w:rsidRDefault="00497FA2" w:rsidP="00BE2796">
            <w:pPr>
              <w:ind w:left="421" w:right="113" w:hanging="2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Identificarea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clasificarea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după diverse criterii și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reprezentarea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în diferite forme a elementelor mulț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imilor </w:t>
            </w:r>
            <w:proofErr w:type="gramEnd"/>
            <m:oMath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eastAsia="Cambria Math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Z</m:t>
              </m:r>
              <m:r>
                <w:rPr>
                  <w:rFonts w:ascii="Cambria Math" w:eastAsia="Cambria Math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Q</m:t>
              </m:r>
              <m:r>
                <w:rPr>
                  <w:rFonts w:ascii="Cambria Math" w:eastAsia="Cambria Math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R</m:t>
              </m:r>
            </m:oMath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vMerge w:val="restart"/>
          </w:tcPr>
          <w:p w:rsidR="00497FA2" w:rsidRPr="00BE2796" w:rsidRDefault="00BE2796" w:rsidP="00BE279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identifica dependențe funcționale, inclusiv de tipul funcției de gradul II, în diverse domenii;</w:t>
            </w:r>
          </w:p>
          <w:p w:rsidR="00497FA2" w:rsidRPr="00BE2796" w:rsidRDefault="00BE2796" w:rsidP="00BE279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trasa graficul unei funcții și interpreta graficele obținute și/sau date;</w:t>
            </w:r>
          </w:p>
          <w:p w:rsidR="00497FA2" w:rsidRPr="00BE2796" w:rsidRDefault="00BE2796" w:rsidP="00BE279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rezolva ecuațiile, inecuațiile, sistemele de tipuri studiate;</w:t>
            </w:r>
          </w:p>
          <w:p w:rsidR="00497FA2" w:rsidRPr="00BE2796" w:rsidRDefault="00BE2796" w:rsidP="00BE279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identifica și aplica terminologia, notațiile aferente noțiunilor de ecuație, inecuație, sistem de ecuații,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sistem de ine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cuații în diverse contexte;</w:t>
            </w:r>
          </w:p>
          <w:p w:rsidR="00497FA2" w:rsidRPr="00BE2796" w:rsidRDefault="00BE2796" w:rsidP="00BE279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transpune o situație reală și/sau modelată în limbajul ecuațiilor, al inecuațiilor, al sistemelor de ecuații, al sistemelor de inecuații; rezolva problema obținută și interpreta rezultatele;</w:t>
            </w:r>
          </w:p>
          <w:p w:rsidR="00497FA2" w:rsidRPr="00BE2796" w:rsidRDefault="00BE2796" w:rsidP="00BE279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identifica tipul ecuației/inecuației și/sau sistemului de ecuații/inecuații, selecta metoda adecvată de rezolvare a acestora;</w:t>
            </w:r>
          </w:p>
          <w:p w:rsidR="00497FA2" w:rsidRPr="00BE2796" w:rsidRDefault="00BE2796" w:rsidP="00BE279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sorta și clasifica date, obiecte, evenimente pe baza unor criterii;</w:t>
            </w:r>
          </w:p>
          <w:p w:rsidR="00497FA2" w:rsidRPr="00BE2796" w:rsidRDefault="00BE2796" w:rsidP="00BE279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clasifica evenimente în funcție de șansa producerii lor (eveni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ment sigur, probabil, posibil, imposibil) și estima șansa producerii unui eveniment;</w:t>
            </w:r>
          </w:p>
          <w:p w:rsidR="00497FA2" w:rsidRPr="00BE2796" w:rsidRDefault="00BE2796" w:rsidP="00BE279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 elementele de calcul financiar studiate în rezolvarea unor probleme din diverse domenii, inclusiv din domeniul antreprenorial;</w:t>
            </w:r>
          </w:p>
          <w:p w:rsidR="00497FA2" w:rsidRPr="00BE2796" w:rsidRDefault="00BE2796" w:rsidP="00BE279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identifica, clasifica în baza diverse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lor criterii și reprezenta în plan triunghiuri, patrulatere, cercuri, discuri, poliedre, corpuri rotunde și elemente ale acestora, utilizând instrumentele de desen;</w:t>
            </w:r>
          </w:p>
          <w:p w:rsidR="00497FA2" w:rsidRPr="00BE2796" w:rsidRDefault="00BE2796" w:rsidP="00BE279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investiga valoarea de adevăr a unei afirmații, a unei propoziții;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497FA2" w:rsidP="00BE2796">
            <w:pP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7FA2" w:rsidRPr="00BE2796" w:rsidRDefault="00497FA2" w:rsidP="00BE2796">
            <w:pP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1.5.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algoritmilor de calcul cu numere reale în rezolvări de probleme,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operațiilor cu numere reale și a proprietăților acestora în diferite situații.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Utilizarea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analogii în efectuarea operațiilor cu fracții ordinare și rapoarte algebrice.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algoritmilor de calcul, utilizând proprietățile operațiilor cu rapoarte algebrice în rezolvarea problemelor.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2.5.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Efectuarea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 transformări identice ale expresiilor algebrice în domeniul valorilor admisibile acestora.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2.6.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Evaluarea și analiza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unei probleme, situații-problemă în contextul corectitudinii, al simplității, al clarității și al semnificației rezultatelor.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3.2.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Identificarea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unor dependențe funcționale în situații reale și/sau modelate, inclusiv de tipul funcției de gradul 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3.4.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Trasarea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graficului unei funcții, inclusiv al unei funcții de gradul II, și deducerea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proprietăților funcției (zerouri, semn, monotonie, extrem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e) prin lectura grafică și/sau analitică.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4.2.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ecuațiilor,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inecuațiilor și/sau a sistemelor de tipurile studiate.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4.3.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Transpunerea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unei probleme, a unei situații-problemă în limbajul ecuațiilor și/sau al sistemelor de ecuații,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problemei obținute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interpretarea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rezultatului.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4.4.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Selectarea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metodei adecvate de rezolvare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ecuațiilor, a inecuațiilor și a sistemelor de ecuații/inecuații.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5.2.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Sortarea, clasificarea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datelor,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obiectelor, a evenimentelor pe baza unor criterii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identificarea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criteriilor în funcție de care se alege o mulțime de obiecte, date, fenomene, evenimente.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5.4.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Identificarea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în situații reale și/sau modelate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evenimentelor.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5.6.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Clasifi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evenimentelor în funcție de șansa producerii lor (eveniment sigur, probabil, posibil, imposibil)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estimarea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șansei producerii unui eveniment.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5.7.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elementelor de calcul financiar în situații reale și/sau modelate.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6.6.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Investigarea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valorii de adevăr a unei afirmații, propoziții cu caracter geometric, referitoare la cerc, disc.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7.2.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Recunoașterea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în diverse contexte și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utilizarea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în rezolvări de probleme a formulelor de calcul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ariilor triunghiului, patrulaterelor, discului.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7.5.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Elaborarea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planului de rezolvare a problemei referitoare la calculul ariilor în contexte variate și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problemei în conformitate cu planul.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7.6.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Investigarea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valorii de adevăr a unei afirmații, propoziții referitoare la arii.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8.1.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Identificarea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în diverse enunțuri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clasificarea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 funcție de diverse criterii a poliedrelor studiate.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8.6.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Elaborarea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planului de rezolvare a problemei cu poliedre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rezolvarea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problemei în conformitate cu planul elaborat.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8.7.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Investigarea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valorii de adevăr a unei afirmații, a unei propoziții referitoare la poliedre.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9.1.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Identificarea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în diverse enunțuri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clasificarea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 baza diverselor criterii a corpurilor de rotație studiate.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9.6.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Elaborarea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planului de rezolvare a problemei cu corpurile de rotație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rezolvarea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problemei în conformitate cu planul elaborat.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9.7.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Investigarea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valorii de adevăr a unei afirmații, a unei propoziții referitoare la corpurile de rotație, inclusiv cu ajutorul exemp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lelor, al contraexemplelor, al demonstrațiilor.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 w:val="restart"/>
          </w:tcPr>
          <w:p w:rsidR="00497FA2" w:rsidRPr="00BE2796" w:rsidRDefault="00BE2796" w:rsidP="00BE27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694"/>
                <w:tab w:val="left" w:pos="2835"/>
                <w:tab w:val="left" w:pos="2977"/>
                <w:tab w:val="left" w:pos="3261"/>
                <w:tab w:val="left" w:pos="3402"/>
                <w:tab w:val="left" w:pos="3544"/>
                <w:tab w:val="left" w:pos="8222"/>
                <w:tab w:val="left" w:pos="9070"/>
              </w:tabs>
              <w:ind w:left="421" w:right="113" w:hanging="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Investigarea seturilor de date, folosind instrumente, inclusiv digitale, și modele matematice, pentru a studia/explica relații și procese, manifestând perseverență și spirit analitic.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right="113" w:hanging="2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3.5.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proprietăților funcției de gradul II în rezolvări de ecuații, inecuații, probleme, situații-problemă, în studiul unor procese fizice, chimice, biologice, economice, sociale, modelate prin funcții.</w:t>
            </w:r>
          </w:p>
        </w:tc>
        <w:tc>
          <w:tcPr>
            <w:tcW w:w="3969" w:type="dxa"/>
            <w:vMerge w:val="restart"/>
          </w:tcPr>
          <w:p w:rsidR="00497FA2" w:rsidRPr="00BE2796" w:rsidRDefault="00BE2796" w:rsidP="00BE279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organiza și reprezenta date în tabele de date statistice,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diagrame, grafice statistice;</w:t>
            </w:r>
          </w:p>
          <w:p w:rsidR="00497FA2" w:rsidRPr="00BE2796" w:rsidRDefault="00BE2796" w:rsidP="00BE279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sorta și clasifica date, obiecte, evenimente pe baza unor criterii;</w:t>
            </w:r>
          </w:p>
          <w:p w:rsidR="00497FA2" w:rsidRPr="00BE2796" w:rsidRDefault="00BE2796" w:rsidP="00BE279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clasifica evenimente în funcție de șansa producerii lor (eveniment sigur, probabil, posibil, imposibil) și estima șansa producerii unui eveniment;</w:t>
            </w:r>
          </w:p>
          <w:p w:rsidR="00497FA2" w:rsidRPr="00BE2796" w:rsidRDefault="00BE2796" w:rsidP="00BE279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organiza și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reprezenta date în tabele de date statistice, diagrame, grafice statistice;</w:t>
            </w: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4.5.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ecuațiilor și a sistemelor de ecuații la rezolvarea problemelor.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5.2.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Sortarea, clasificarea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datelor,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obiectelor, a evenimentelor pe baza unor criterii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identificarea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criteriilor în funcție de care se alege o mulțime de obiecte, date, fenomene, evenimente.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5.3.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Selectarea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din mulțimea datelor culese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informațiilor relevante pentru rezolvarea problemei în situații reale și/sau modelate.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5.6.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Clasific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evenimentelor în funcție de șansa producerii lor (eveniment sigur, probabil, posibil, imposibil)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estimarea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șansei producerii unui eveniment.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5.8.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Organizarea, reprezentarea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interpretarea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datelor din diverse domenii, utilizând elemente ale statisticii matematice și/sau probabilistice, instrumente TIC.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5.9.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Explorarea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caracterizarea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 situații cu caracter local și/sau global utilizând elementele statisticii matematice, probabilistice, elementele de calcul financiar studiate.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 w:val="restart"/>
          </w:tcPr>
          <w:p w:rsidR="00497FA2" w:rsidRPr="00BE2796" w:rsidRDefault="00BE2796" w:rsidP="00BE27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694"/>
                <w:tab w:val="left" w:pos="2835"/>
                <w:tab w:val="left" w:pos="2977"/>
                <w:tab w:val="left" w:pos="3261"/>
                <w:tab w:val="left" w:pos="3402"/>
                <w:tab w:val="left" w:pos="3544"/>
                <w:tab w:val="left" w:pos="8222"/>
                <w:tab w:val="left" w:pos="9070"/>
              </w:tabs>
              <w:ind w:left="421" w:right="113" w:hanging="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Explorarea noțiunilor, a relațiilor și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instrumentelor geometrice pentru rezolvarea problemelor,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demonstrând consecvență și abordare deductivă.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right="113" w:hanging="2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6.2.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Recunoașterea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 situații reale și/sau modelate a cercurilor, discurilor și elementelor lor.</w:t>
            </w:r>
          </w:p>
        </w:tc>
        <w:tc>
          <w:tcPr>
            <w:tcW w:w="3969" w:type="dxa"/>
            <w:vMerge w:val="restart"/>
          </w:tcPr>
          <w:p w:rsidR="00497FA2" w:rsidRPr="00BE2796" w:rsidRDefault="00BE2796" w:rsidP="00BE279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aplica proprietățile triunghiurilor, ale patrulaterelor, ale cercurilor, ale discurilor, ale poliedrelor și ale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corpurilor rotunde în rezolvarea problemelor din diverse domenii;</w:t>
            </w:r>
          </w:p>
          <w:p w:rsidR="00497FA2" w:rsidRPr="00BE2796" w:rsidRDefault="00BE2796" w:rsidP="00BE279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transpune o situație reală și/sau modelată referitoare la triunghiuri, patrula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tere, cercuri, discuri, poliedre și la corpuri rotunde în limbajul geometric; rezolva problema obținută, justifica și interpreta rezultatul;</w:t>
            </w:r>
          </w:p>
          <w:p w:rsidR="00497FA2" w:rsidRPr="00BE2796" w:rsidRDefault="00BE2796" w:rsidP="00BE279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 criteriile de congruență a triunghiurilor și criteriile de asemănare a triunghiurilor în rezolvarea probleme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lor în situații reale și/sau modelate;</w:t>
            </w:r>
          </w:p>
          <w:p w:rsidR="00497FA2" w:rsidRPr="00BE2796" w:rsidRDefault="00BE2796" w:rsidP="00BE279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reprezenta adecvat în plan figurile geometrice plane și corpurile geometrice studiate, în vederea calculării lungimilor de segmente, a măsurilor de unghiuri, a ariilor și a volumelor;</w:t>
            </w:r>
          </w:p>
          <w:p w:rsidR="00497FA2" w:rsidRPr="00BE2796" w:rsidRDefault="00497FA2" w:rsidP="00BE2796">
            <w:pPr>
              <w:tabs>
                <w:tab w:val="left" w:pos="1131"/>
              </w:tabs>
              <w:ind w:left="288" w:right="113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6.3. C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onstruirea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în plan, utilizând instrumentele de desen, instrumentele TIC, a cercurilor, discurilor și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elementelor acestora.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6.4.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cercului, discului, a proprietăților și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elementelor acestora în rezolvări de probleme din diverse domenii.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6.5.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Transpunerea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unei probleme, situații-problemă referitoare la cerc, disc în limbajul geometric,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problemei obținute și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interpretarea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rezultatului.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6.7.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Construirea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unor secvențe simple de raționament deductiv, în contextul cercului, discului.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7.2.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Recunoașterea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în diverse contexte și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utilizarea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în rezolvări de probleme a formulelor de calcul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ariilor triunghiului, patrulaterelor, discului.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7.3.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Utilizarea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formulelor de calcul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ariilor figurilor geo-metrice studiate în rezolvarea problemelor, situațiilor-problemă din diferite domenii (fizică, tehnică, construcții).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7.4.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Calcularea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ariilor în situații reale și/sau modelate.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7.5.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Elaborarea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planului de rezolvare a problemei referitoare la calculul ariilor în contexte variate și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problemei în conformitate cu planul.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8.3.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Calcularea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ariilor, a volumelor poliedrelor, utilizând formulele corespunzătoare și/sau desfășurările acestora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8.4.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poliedrelor, pentru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identifica și a explica procese, fenomene din diverse domenii.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8.5.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Transpunerea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unei situații reale și/sau modelate referitoare la poliedre în limbajul geometric,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rezolvarea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problemei obținute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interpretarea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rezultatului.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8.6.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Elaborarea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planului de rezolvare a problemei cu poliedre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rezolvarea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problemei în conformitate cu planul elaborat.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9.3.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Calcularea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ariilor, a suprafețelor, a volumelor corpurilor de rotație, utilizând formulele corespunzătoare și/sau desfășurările acestora.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9.4.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corpurilor de rotație, pentru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identifica și a explica procese, fenomene din diverse domenii.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9.5.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Transpunerea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unei situații reale și/sau modelate referitoare la corpurile de rotație în limbajul geometric,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rezolvarea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problemei obținute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interpretarea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rezultatului.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9.6.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Elaborarea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planului de rezolvare a problemei cu corpurile de rotație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rezolvarea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problemei în conformitate cu planul elaborat.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 w:val="restart"/>
          </w:tcPr>
          <w:p w:rsidR="00497FA2" w:rsidRPr="00BE2796" w:rsidRDefault="00BE2796" w:rsidP="00BE27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694"/>
                <w:tab w:val="left" w:pos="2835"/>
                <w:tab w:val="left" w:pos="2977"/>
                <w:tab w:val="left" w:pos="3261"/>
                <w:tab w:val="left" w:pos="3402"/>
                <w:tab w:val="left" w:pos="3544"/>
                <w:tab w:val="left" w:pos="8222"/>
                <w:tab w:val="left" w:pos="9070"/>
              </w:tabs>
              <w:ind w:left="421" w:right="113" w:hanging="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Extrapolarea achizițiilor matematice, pentru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identifica și a explica procese, fenomene din diverse domenii, utilizând concepte și metode matematice în abordarea diverselor situații.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right="113" w:hanging="2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3.3.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Transpunerea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în limbajul funcțiilor a diferitor situații din viața cotidiană și din alte domenii.</w:t>
            </w:r>
          </w:p>
        </w:tc>
        <w:tc>
          <w:tcPr>
            <w:tcW w:w="3969" w:type="dxa"/>
            <w:vMerge w:val="restart"/>
          </w:tcPr>
          <w:p w:rsidR="00497FA2" w:rsidRPr="00BE2796" w:rsidRDefault="00BE2796" w:rsidP="00BE279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proprietățile funcțiilor studiate în rezolvarea ecuațiilor, a inecuațiilor în studiul și explicarea unor procese fizice, chimice, biologice, economice,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sociale, modelate prin funcții.</w:t>
            </w:r>
          </w:p>
          <w:p w:rsidR="00497FA2" w:rsidRPr="00BE2796" w:rsidRDefault="00BE2796" w:rsidP="00BE279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aplica elementele de calcul financiar studiate în rezolvarea unor probleme din diverse domenii, inclusiv din domeniul antreprenorial;</w:t>
            </w:r>
          </w:p>
          <w:p w:rsidR="00497FA2" w:rsidRPr="00BE2796" w:rsidRDefault="00BE2796" w:rsidP="00BE279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transpune o situație reală și/sau modelată referitoare la triunghiuri, patrulatere, cercuri, discuri, poliedre și la corpuri rotunde în limbajul geometric; rezolva problema obținută, justifica și interpreta rezultatul;</w:t>
            </w:r>
          </w:p>
          <w:p w:rsidR="00497FA2" w:rsidRPr="00BE2796" w:rsidRDefault="00BE2796" w:rsidP="00BE279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recunoaște în diverse enunțuri, utili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 în rezolvarea problemelor din diferite domenii (fizică, geografie, biologie, istorie etc.) formulele de calcul al ariilor triunghiului, patrulaterelor, discului, suprafețelor poliedrelor, corpurilor rotunde și al volumelor poliedrelor și corpurilor de r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otație;</w:t>
            </w:r>
          </w:p>
          <w:p w:rsidR="00497FA2" w:rsidRPr="00BE2796" w:rsidRDefault="00497FA2" w:rsidP="00BE2796">
            <w:pPr>
              <w:tabs>
                <w:tab w:val="left" w:pos="1131"/>
              </w:tabs>
              <w:ind w:left="288" w:right="113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3.5.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proprietăților funcției de gradul II în rezolvări de ecuații, inecuații, probleme, situații-problemă, în studiul unor procese fizice, chimice, biologice, economice, sociale, modelate prin funcții. 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4.5.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ecuațiilor și a sistemelor de ecuații la rezolvarea problemelor.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4.6.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Crearea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unor probleme simple în baza unui model dat: ecuație, inecuație, sistem.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5.3.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Selectarea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din mulțimea datelor culese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informațiilor relevante pentru rezolvarea problemei în situații reale și/sau modelate.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5.7.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elementelor de calcul financiar în situații reale și/sau modelate.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5.9.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Explorarea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caracterizarea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unor situații cu caracter local și/sau global, utilizând elementele statisticii matematice, probabilistice, elementele de calcul financiar studiate.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6.4.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cercului, discului, a proprietăților și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elementelor acestora în rezolvări de probleme din diverse domenii.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7.3.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Utilizarea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formulelor de calcul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ariilor figurilor geometrice studiate în rezolvarea problemelor, a situațiilor-problemă din diferite dom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enii (fizică, tehnică, construcții).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8.4.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poliedrelor, pentru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identifica și a explica procese, fenomene din diverse domenii.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8.5.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Transpunerea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unei situații reale și/sau modelate referitoare la poliedre în limbajul geometric,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rezolvarea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problemei obținute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interpretarea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rezultatului.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9.4.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corpurilor de rotație, pentru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identifica și a explica procese, fenomene din diverse domenii.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9.5.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Transpunerea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unei situații reale și/sau modelate referitoare la corpurile de rotație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în limbajul geometric,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rezolvarea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problemei obținute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interpretarea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rezultatului.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 w:val="restart"/>
          </w:tcPr>
          <w:p w:rsidR="00497FA2" w:rsidRPr="00BE2796" w:rsidRDefault="00BE2796" w:rsidP="00BE27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  <w:tab w:val="left" w:pos="2835"/>
                <w:tab w:val="left" w:pos="2977"/>
                <w:tab w:val="left" w:pos="3261"/>
                <w:tab w:val="left" w:pos="3402"/>
                <w:tab w:val="left" w:pos="3544"/>
                <w:tab w:val="left" w:pos="8222"/>
                <w:tab w:val="left" w:pos="9070"/>
              </w:tabs>
              <w:ind w:left="421" w:right="113" w:hanging="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Justificarea unui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demers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sau rezultat matematic, recurgând la argumentări, susținând propriile idei și opinii.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right="113" w:hanging="2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Justificarea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unui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demers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sau rezultat, obținut sau indicat, cu numere reale, recurgând la argumentări, demonstrații.</w:t>
            </w:r>
          </w:p>
        </w:tc>
        <w:tc>
          <w:tcPr>
            <w:tcW w:w="3969" w:type="dxa"/>
            <w:vMerge w:val="restart"/>
          </w:tcPr>
          <w:p w:rsidR="00497FA2" w:rsidRPr="00BE2796" w:rsidRDefault="00BE2796" w:rsidP="00BE279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ind w:left="288" w:right="113" w:hanging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justifica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 demers/rezultat obținut sau indicat, recurgând la argumentări, demonstrații.</w:t>
            </w:r>
          </w:p>
          <w:p w:rsidR="00497FA2" w:rsidRPr="00BE2796" w:rsidRDefault="00497FA2" w:rsidP="00BE2796">
            <w:pPr>
              <w:tabs>
                <w:tab w:val="left" w:pos="1131"/>
              </w:tabs>
              <w:ind w:left="288" w:right="113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2.7.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Justificarea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unui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demers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sau rezultat, obținut sau indicat, cu calcul algebric, recurgând la argumentări, demonstrații.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3.6.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Justificarea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unui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demers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sau rezultat, obținut sau indicat, cu referire la funcții, recurgând la argumentări, demonstrații.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4.7.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Justificarea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unui demers/ rezultat, obținut sau indicat, cu referire la ecuații, inecuații, sisteme, recurgând la argumentări, demonstrații.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5.10.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Justificarea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unui demers/ rezultat, obținut sau indicat, cu elementele statisticii matematice, probabilistice, elementele de calcul financiar studiate, susținând propriile idei și viziuni, recurgând la argumentări, demonstrații.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6.8.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Justificarea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unui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demers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sau rezultat, obținut sau indicat, cu cercuri și discuri, recurgând la argumentări, demonstrații.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7.7. 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Justificarea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unui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demers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sau rezultat, obținut sau indicat, cu arii ale figurilor geometrice studiate, recurgând la argumentări, demonstr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ații.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8.8.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Justificarea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unui demers/ rezultat, obținut sau indicat, cu poliedre, recurgând la argumentări, demonstrații.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7FA2" w:rsidRPr="00BE2796" w:rsidTr="00BE2796">
        <w:trPr>
          <w:trHeight w:val="20"/>
          <w:jc w:val="center"/>
        </w:trPr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vAlign w:val="center"/>
          </w:tcPr>
          <w:p w:rsidR="00497FA2" w:rsidRPr="00BE2796" w:rsidRDefault="00BE2796" w:rsidP="00BE2796">
            <w:pPr>
              <w:ind w:left="5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9.8.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Justificarea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unui demers/ rezultat, obținut sau indicat, cu corpuri de rotație, recurgând la argumentări, demonstrații.</w:t>
            </w:r>
          </w:p>
        </w:tc>
        <w:tc>
          <w:tcPr>
            <w:tcW w:w="396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97FA2" w:rsidRPr="00BE2796" w:rsidRDefault="00497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97FA2" w:rsidRPr="00BE2796" w:rsidRDefault="00BE279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Remarcă:</w:t>
      </w:r>
      <w:r w:rsidRPr="00BE27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În vederea asigurării implementării graduale a curriculumului, ediția 2019, din perspectiva asigurării calității demersului didactic al procesului educațional la matematică, se recomandă implementarea activităților STEM/STEAM/STREAM în procesul ed</w:t>
      </w:r>
      <w:r w:rsidRPr="00BE2796">
        <w:rPr>
          <w:rFonts w:ascii="Times New Roman" w:eastAsia="Times New Roman" w:hAnsi="Times New Roman" w:cs="Times New Roman"/>
          <w:sz w:val="24"/>
          <w:szCs w:val="24"/>
          <w:lang w:val="en-US"/>
        </w:rPr>
        <w:t>ucațional la matematică. Proiectele STEM/STEAM/STREAM sunt planificate și realizate în cadrul Comisiei metodice, în parteneriat cu cadrele didactice din aria curriculară Matematică și Științe. Se recomandă realizarea unui/ a două proiecte pe parcursul anul</w:t>
      </w:r>
      <w:r w:rsidRPr="00BE2796">
        <w:rPr>
          <w:rFonts w:ascii="Times New Roman" w:eastAsia="Times New Roman" w:hAnsi="Times New Roman" w:cs="Times New Roman"/>
          <w:sz w:val="24"/>
          <w:szCs w:val="24"/>
          <w:lang w:val="en-US"/>
        </w:rPr>
        <w:t>ui de studii, indiferent de disciplina Matematică, Fizică, Chimie, Biologie sau Informatică etc. care a inițiat proiectul respectiv. Se recomandă ca în cadrul Comisiei/ Comisiilor metodice să se planifice ce proiecte STEM/STEAM/STREAM comune vor fi organiz</w:t>
      </w:r>
      <w:r w:rsidRPr="00BE27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ate, în ce perioadă și în ce clase pentru fiecare semestru al anului de învățământ. Cadrul didactic, de comun acord cu ceilalți profesori implicați în proces, </w:t>
      </w:r>
      <w:proofErr w:type="gramStart"/>
      <w:r w:rsidRPr="00BE279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BE27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selecta proiectele respective din lista celor propuse în Curriculum sau va propune proiecte ST</w:t>
      </w:r>
      <w:r w:rsidRPr="00BE2796">
        <w:rPr>
          <w:rFonts w:ascii="Times New Roman" w:eastAsia="Times New Roman" w:hAnsi="Times New Roman" w:cs="Times New Roman"/>
          <w:sz w:val="24"/>
          <w:szCs w:val="24"/>
          <w:lang w:val="en-US"/>
        </w:rPr>
        <w:t>EM/STEAM/STREAM de alternativă. Proiectele STEM/STEAM/STREAM pot fi realizate și în cadrul activităților extrașcolare! La prezentarea proiectului elaborat vor fi prezenți profesorii care predau disciplinele implicate, părinți, elevi din alte clase, special</w:t>
      </w:r>
      <w:r w:rsidRPr="00BE2796">
        <w:rPr>
          <w:rFonts w:ascii="Times New Roman" w:eastAsia="Times New Roman" w:hAnsi="Times New Roman" w:cs="Times New Roman"/>
          <w:sz w:val="24"/>
          <w:szCs w:val="24"/>
          <w:lang w:val="en-US"/>
        </w:rPr>
        <w:t>iștii invitați, reprezentanții mass-media etc.</w:t>
      </w:r>
    </w:p>
    <w:p w:rsidR="00497FA2" w:rsidRPr="00BE2796" w:rsidRDefault="00BE27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sz w:val="24"/>
          <w:szCs w:val="24"/>
          <w:lang w:val="en-US"/>
        </w:rPr>
        <w:t>Detalii referitoare la proiectele STEM, STEAM și STREAM pot fi găsite de către profesor/ profesoară în Ghidurile de implementare a Curriculumului, ediția 2019.</w:t>
      </w:r>
    </w:p>
    <w:p w:rsidR="00497FA2" w:rsidRPr="00BE2796" w:rsidRDefault="00BE27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PROIECTAREA DIDACTICĂ A UNITĂȚILOR DE CONȚINUT </w:t>
      </w:r>
    </w:p>
    <w:tbl>
      <w:tblPr>
        <w:tblStyle w:val="a2"/>
        <w:tblW w:w="153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9"/>
        <w:gridCol w:w="2794"/>
        <w:gridCol w:w="1418"/>
        <w:gridCol w:w="6661"/>
        <w:gridCol w:w="992"/>
        <w:gridCol w:w="1116"/>
        <w:gridCol w:w="1559"/>
        <w:gridCol w:w="10"/>
      </w:tblGrid>
      <w:tr w:rsidR="00497FA2" w:rsidRPr="00BE2796" w:rsidTr="00BE2796">
        <w:trPr>
          <w:gridAfter w:val="1"/>
          <w:wAfter w:w="10" w:type="dxa"/>
          <w:trHeight w:val="20"/>
          <w:tblHeader/>
        </w:trPr>
        <w:tc>
          <w:tcPr>
            <w:tcW w:w="3603" w:type="dxa"/>
            <w:gridSpan w:val="2"/>
            <w:shd w:val="clear" w:color="auto" w:fill="8EAADB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ndicatorii competențelor specifice (CS) și ai unităților de competențe (UC) conform curriculumului</w:t>
            </w:r>
          </w:p>
        </w:tc>
        <w:tc>
          <w:tcPr>
            <w:tcW w:w="1418" w:type="dxa"/>
            <w:shd w:val="clear" w:color="auto" w:fill="8EAADB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crt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1" w:type="dxa"/>
            <w:shd w:val="clear" w:color="auto" w:fill="8EAADB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conținut</w:t>
            </w:r>
          </w:p>
        </w:tc>
        <w:tc>
          <w:tcPr>
            <w:tcW w:w="992" w:type="dxa"/>
            <w:shd w:val="clear" w:color="auto" w:fill="8EAADB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116" w:type="dxa"/>
            <w:shd w:val="clear" w:color="auto" w:fill="8EAADB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  <w:shd w:val="clear" w:color="auto" w:fill="8EAADB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497FA2" w:rsidRPr="00BE2796" w:rsidTr="00BE2796">
        <w:trPr>
          <w:gridAfter w:val="1"/>
          <w:wAfter w:w="10" w:type="dxa"/>
          <w:trHeight w:val="1530"/>
        </w:trPr>
        <w:tc>
          <w:tcPr>
            <w:tcW w:w="809" w:type="dxa"/>
            <w:shd w:val="clear" w:color="auto" w:fill="D9E2F3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2794" w:type="dxa"/>
            <w:shd w:val="clear" w:color="auto" w:fill="D9E2F3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</w:t>
            </w:r>
          </w:p>
        </w:tc>
        <w:tc>
          <w:tcPr>
            <w:tcW w:w="1418" w:type="dxa"/>
            <w:shd w:val="clear" w:color="auto" w:fill="D9E2F3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D9E2F3"/>
          </w:tcPr>
          <w:p w:rsidR="00497FA2" w:rsidRPr="00BE2796" w:rsidRDefault="00BE2796" w:rsidP="00BE2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Repartizarea generală a orelor:</w:t>
            </w:r>
          </w:p>
          <w:p w:rsidR="00497FA2" w:rsidRPr="00BE2796" w:rsidRDefault="00BE2796" w:rsidP="00BE2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Recapitulare </w:t>
            </w:r>
          </w:p>
          <w:p w:rsidR="00497FA2" w:rsidRPr="00BE2796" w:rsidRDefault="00BE2796" w:rsidP="00BE2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Predare – învățare</w:t>
            </w:r>
          </w:p>
          <w:p w:rsidR="00497FA2" w:rsidRPr="00BE2796" w:rsidRDefault="00BE2796" w:rsidP="00BE2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92" w:type="dxa"/>
            <w:shd w:val="clear" w:color="auto" w:fill="D9E2F3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16" w:type="dxa"/>
            <w:shd w:val="clear" w:color="auto" w:fill="D9E2F3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56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Mulțimea numerelor reale. Recapitulare și completări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vAlign w:val="center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 I</w:t>
            </w:r>
          </w:p>
        </w:tc>
      </w:tr>
      <w:tr w:rsidR="00497FA2" w:rsidRPr="00BE2796" w:rsidTr="00BE2796">
        <w:trPr>
          <w:trHeight w:val="2964"/>
        </w:trPr>
        <w:tc>
          <w:tcPr>
            <w:tcW w:w="809" w:type="dxa"/>
            <w:vAlign w:val="center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0" w:type="dxa"/>
            <w:gridSpan w:val="7"/>
            <w:shd w:val="clear" w:color="auto" w:fill="D9E2F3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COMPETENȚE</w:t>
            </w:r>
          </w:p>
          <w:p w:rsidR="00497FA2" w:rsidRPr="00BE2796" w:rsidRDefault="00BE2796" w:rsidP="00BE27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Identificarea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clasificarea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după diverse criterii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reprezentarea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în diferite forme a elementelor mulț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imilor </w:t>
            </w:r>
            <w:proofErr w:type="gramEnd"/>
            <m:oMath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N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Z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Q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R</m:t>
              </m:r>
            </m:oMath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497FA2" w:rsidRPr="00BE2796" w:rsidRDefault="00BE2796" w:rsidP="00BE27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Identificarea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utilizarea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terminologiei aferente noțiunii de număr real în diverse contexte.</w:t>
            </w:r>
          </w:p>
          <w:p w:rsidR="00497FA2" w:rsidRPr="00BE2796" w:rsidRDefault="00BE2796" w:rsidP="00BE27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Operarea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cu numere reale pentru efectuarea calculelor în situații reale și/sau modelate.</w:t>
            </w:r>
          </w:p>
          <w:p w:rsidR="00497FA2" w:rsidRPr="00BE2796" w:rsidRDefault="00BE2796" w:rsidP="00BE27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algoritmilor de calcul cu numere reale în rezolvări de probleme,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operațiilo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 cu numere reale și a proprietăților acestora în diferite situații.</w:t>
            </w:r>
          </w:p>
          <w:p w:rsidR="00497FA2" w:rsidRPr="00BE2796" w:rsidRDefault="00BE2796" w:rsidP="00BE27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modulului numărului real și a proprietăților acestuia în rezolvarea  problemelor</w:t>
            </w:r>
          </w:p>
          <w:p w:rsidR="00497FA2" w:rsidRPr="00BE2796" w:rsidRDefault="00BE2796" w:rsidP="00BE27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estimărilor și rotunjirilor pentru verificarea corectitudinii unor calcule cu numere reale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  diverse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contexte.</w:t>
            </w:r>
          </w:p>
          <w:p w:rsidR="00497FA2" w:rsidRPr="00BE2796" w:rsidRDefault="00BE2796" w:rsidP="00BE27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Justificarea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unui demers/ rezultat, obținut sau indicat, cu numere reale, recurgând la argumentări, demonstrații.</w:t>
            </w: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 w:val="restart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1.1, 1.2, 1.6, 1.7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Noțiunea de număr real. Reprezentarea numerelor reale pe axă. Incluziunile </w:t>
            </w:r>
            <m:oMath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N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>⊂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Z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>⊂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Q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>⊂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R</m:t>
              </m:r>
            </m:oMath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1.1,1.2,1.4,1.5,1.6,1.7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Modulul numărului real. Proprietăți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1.2, 1.3, 1.4, 1.6, 1.7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Operații cu numere reale. Proprietăți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1.2, 1.3, 1.4,1.6, 1.7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Puteri cu exponent întreg. Proprietăți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1.2, 1.3, 1.4,1.6, 1.7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Radicali de ordinul doi. Proprietăți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1.2, 1.3, 1.4, 1.6, 1.7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Raționalizarea numitorilor de forma </w:t>
            </w:r>
            <m:oMath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</w:rPr>
                    <m:t>b</m:t>
                  </m:r>
                </m:e>
              </m:rad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a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</w:rPr>
                    <m:t>b</m:t>
                  </m:r>
                </m:e>
              </m:rad>
            </m:oMath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1.2, 1.3, 1.4, 1.6, 1.7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Raționalizarea numitorului. Aplicații 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1.1 - 1.7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1.1 - 1.7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 integrativă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1.1 - 1.7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Evaluare sumativă „Mulțimea numerelor reale”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1.1 - 1.7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Analiza evaluării sumative „Mulțimea numerelor reale”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446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Cercul. Discul. Recapitulare și completări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 I</w:t>
            </w:r>
          </w:p>
        </w:tc>
      </w:tr>
      <w:tr w:rsidR="00497FA2" w:rsidRPr="00BE2796" w:rsidTr="00BE2796">
        <w:trPr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0" w:type="dxa"/>
            <w:gridSpan w:val="7"/>
            <w:shd w:val="clear" w:color="auto" w:fill="D9E2F3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COMPETENȚE</w:t>
            </w:r>
          </w:p>
          <w:p w:rsidR="00497FA2" w:rsidRPr="00BE2796" w:rsidRDefault="00BE2796" w:rsidP="00BE27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Identificarea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terminologiei, a notațiilor aferente noțiunilor de cerc și disc în diverse contexte.</w:t>
            </w:r>
          </w:p>
          <w:p w:rsidR="00497FA2" w:rsidRPr="00BE2796" w:rsidRDefault="00BE2796" w:rsidP="00BE27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Recunoașterea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 situații reale și/sau modelate a cercurilor, discurilor și elementelor lor.</w:t>
            </w:r>
          </w:p>
          <w:p w:rsidR="00497FA2" w:rsidRPr="00BE2796" w:rsidRDefault="00BE2796" w:rsidP="00BE27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onstruirea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în plan, utilizând instrumentele de desen, instrumentele TIC, a cercurilor, a discurilor și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elementelor acestora.</w:t>
            </w:r>
          </w:p>
          <w:p w:rsidR="00497FA2" w:rsidRPr="00BE2796" w:rsidRDefault="00BE2796" w:rsidP="00BE27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cercului, a discului, a proprietățilo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 și elementelor acestora în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rezolvarea  problemelor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din diverse domenii.</w:t>
            </w:r>
          </w:p>
          <w:p w:rsidR="00497FA2" w:rsidRPr="00BE2796" w:rsidRDefault="00BE2796" w:rsidP="00BE27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Transpunerea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unei probleme, a unei situații-problemă referitoare la cerc,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disc  în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limbajul geometric,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problemei obținute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interpretarea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rezultatului.</w:t>
            </w:r>
          </w:p>
          <w:p w:rsidR="00497FA2" w:rsidRPr="00BE2796" w:rsidRDefault="00BE2796" w:rsidP="00BE27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Investigarea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valorii de adevăr a unei afirmații, a unei propoziții cu caracter geometric, referitoare la cerc, disc.</w:t>
            </w:r>
          </w:p>
          <w:p w:rsidR="00497FA2" w:rsidRPr="00BE2796" w:rsidRDefault="00BE2796" w:rsidP="00BE27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Construirea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unor secvențe simple de raționament deductiv în contextul cercului, discului.</w:t>
            </w:r>
          </w:p>
          <w:p w:rsidR="00497FA2" w:rsidRPr="00BE2796" w:rsidRDefault="00BE2796" w:rsidP="00BE27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Justificarea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unui demers/rezultat, obținut sau indicat, cu cercuri și discuri, recurgând la argumentări, demonstrații.</w:t>
            </w: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 w:val="restart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6.1, 6.2, 6.3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Cercul. Discul. Elemente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6.1, 6.2, 6.3, 6.4, 6.5, 6.7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Unghi la centru. Unghi înscris în cerc.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 de cerc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6.2, 6.3, 6.4, 6.5, 6.6, 6.7, 6.8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Poziția relativă a unei drepte față de un cerc/disc  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6.2, 6.3, 6.4, 6.5, 6.6, 6.7, 6.8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Tangenta la cerc. Aplicații 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6.2, 6.4, 7.5, 6.6, 6.7, 6.8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ind w:lef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Proprietatea coardelor egal depărtate de centrul cercului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6.2, 6.4, 7.5, 6.6, 6.7, 6.8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Proprietatea arcelor cuprinse între coarde paralele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6.1 - 6.8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6.1 - 6.8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 integrativă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6.1 - 6.8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Evaluare sumativă „Cercul. Discul”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6.1 - 6.8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Analiza evaluării sumative „Cercul. Discul”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2796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Funcții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 I</w:t>
            </w:r>
          </w:p>
        </w:tc>
      </w:tr>
      <w:tr w:rsidR="00497FA2" w:rsidRPr="00BE2796" w:rsidTr="00BE2796">
        <w:trPr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0" w:type="dxa"/>
            <w:gridSpan w:val="7"/>
            <w:shd w:val="clear" w:color="auto" w:fill="D9E2F3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COMPETENȚE</w:t>
            </w:r>
          </w:p>
          <w:p w:rsidR="00497FA2" w:rsidRPr="00BE2796" w:rsidRDefault="00BE2796" w:rsidP="00BE27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Recunoaș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ș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terminologiei, a notațiilor aferente noțiunii de funcție în diverse contexte.</w:t>
            </w:r>
          </w:p>
          <w:p w:rsidR="00497FA2" w:rsidRPr="00BE2796" w:rsidRDefault="00BE2796" w:rsidP="00BE27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Identificarea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unor dependențe funcționale în situații reale și/sau modelate, inclusiv de tipul funcției de gradul II.</w:t>
            </w:r>
          </w:p>
          <w:p w:rsidR="00497FA2" w:rsidRPr="00BE2796" w:rsidRDefault="00BE2796" w:rsidP="00BE27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Transpunerea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în limbajul funcțiilor a diferitor situații d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 viața cotidiană și din alte domenii.</w:t>
            </w:r>
          </w:p>
          <w:p w:rsidR="00497FA2" w:rsidRPr="00BE2796" w:rsidRDefault="00BE2796" w:rsidP="00BE27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Trasarea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graficului unei funcții, inclusiv al unei funcții de gradul II, și deducerea proprietăților funcției (zerouri, semn, monotonie, extreme) prin lectura grafică și/sau analitică.</w:t>
            </w:r>
          </w:p>
          <w:p w:rsidR="00497FA2" w:rsidRPr="00BE2796" w:rsidRDefault="00BE2796" w:rsidP="00BE27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 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proprietăților funcț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iei de gradul II în rezolvarea ecuațiilor, inecuațiilor, a problemelor, a situațiilor-problemă, în studiul unor procese fizice, chimice, biologice, economice, sociale, modelate prin funcții. </w:t>
            </w:r>
          </w:p>
          <w:p w:rsidR="00497FA2" w:rsidRPr="00BE2796" w:rsidRDefault="00BE2796" w:rsidP="00BE27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Justificarea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unui demers/rezultat, obținut sau indicat, cu refe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rire la funcții, recurgând la argumentări, demonstrații.</w:t>
            </w: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 w:val="restart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3.1 - 3.3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Noţiunea de funcţie. Moduri de definire a unei funcții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– 3.3, 3.6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Graficul funcției. Transformări ale graficelor funcțiilor: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translația paralelă cu axele de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coordonate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3.1 - 3.4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Proprietăţi generale ale funcţiilor numerice (zerouri,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monotonie, semn, extreme)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3.1 - 3.4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– 27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Funcţia de gradul II. Cazuri particulare ale funcției de gradul II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3.2 - 3.6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– 29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Graficul funcţiei de gradul II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3.2 - 3.6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– 31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Proprietățile funcțiilor de gradul II.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Aplicații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3.1 - 3.4, 3.6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Semnul funcţiei de gradul 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3.1 - 3.4, 3.6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Funcț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ia </w:t>
            </w:r>
            <w:proofErr w:type="gramEnd"/>
            <m:oMath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f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>: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R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>→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R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 xml:space="preserve">, </m:t>
              </m:r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Times New Roman"/>
                  <w:color w:val="000000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Graficul funcției. Proprietăți (zeroul, monotonie, semn)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– 3.6, 1.4, 1.5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Evaluare sumativă „Funcții”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 evaluării sumative „Funcții”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 I</w:t>
            </w:r>
          </w:p>
        </w:tc>
      </w:tr>
      <w:tr w:rsidR="00497FA2" w:rsidRPr="00BE2796" w:rsidTr="00BE2796">
        <w:trPr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0" w:type="dxa"/>
            <w:gridSpan w:val="7"/>
            <w:shd w:val="clear" w:color="auto" w:fill="D9E2F3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COMPETENȚE</w:t>
            </w:r>
          </w:p>
          <w:p w:rsidR="00497FA2" w:rsidRPr="00BE2796" w:rsidRDefault="00BE2796" w:rsidP="00BE27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Identificarea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în diverse contexte a terminologiei aferente noțiunii de arie și de calcul al ariilor figurilor.</w:t>
            </w:r>
          </w:p>
          <w:p w:rsidR="00497FA2" w:rsidRPr="00BE2796" w:rsidRDefault="00BE2796" w:rsidP="00BE27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Recunoașterea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în diverse contexte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utilizarea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formulelor de calcul al ariilor triunghiului, ale patrulaterelor, ale discului în rezolvarea problemelor.</w:t>
            </w:r>
          </w:p>
          <w:p w:rsidR="00497FA2" w:rsidRPr="00BE2796" w:rsidRDefault="00BE2796" w:rsidP="00BE27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Utilizarea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formulelor de calcul al ariilor figurilor geometrice studiate în rezolvarea problemelor, a situațiilor-problemă din diferite domenii (fizi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că, tehnică, construcții). </w:t>
            </w:r>
          </w:p>
          <w:p w:rsidR="00497FA2" w:rsidRPr="00BE2796" w:rsidRDefault="00BE2796" w:rsidP="00BE27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Calcularea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ariilor în situații reale și/sau modelate.</w:t>
            </w:r>
          </w:p>
          <w:p w:rsidR="00497FA2" w:rsidRPr="00BE2796" w:rsidRDefault="00BE2796" w:rsidP="00BE27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Elaborarea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planului de rezolvare a problemei referitoare la calculul ariilor în contexte variate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problemei în conformitate cu planul.</w:t>
            </w:r>
          </w:p>
          <w:p w:rsidR="00497FA2" w:rsidRPr="00BE2796" w:rsidRDefault="00BE2796" w:rsidP="00BE27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Investigarea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valorii de adevăr a unei afirmații, a unei propoziții referitoare la arii.</w:t>
            </w:r>
          </w:p>
          <w:p w:rsidR="00497FA2" w:rsidRPr="00BE2796" w:rsidRDefault="00BE2796" w:rsidP="00BE27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Justificarea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unui demers /rezultat, obținut sau indicat, cu arii ale figurilor geometrice studiate, recurgând la argumentări, demonstrații.</w:t>
            </w: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 w:val="restart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7.1, 7.2, 7.3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Noţiunea de arie. Aria pătratului, a dreptunghiului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7.2,7.3,7.4,7.5, 7.6, 7.7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Aria triunghiului (A=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, formula lui Heron)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7.2,7.3,7.4,7.5, 7.6, 7.7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Aria triunghiului echilateral. Aria triunghiului dreptunghic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7.2,7.3,7.4,7.5, 7.6, 7.7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Aria pătratului, a dreptunghiului. Aplicații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7.2,7.3,7.4,7.5, 7.6, 7.7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Aria paralelogramului, a rombului. Aplicații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7.2,7.3,7.4,7.5, 7.6, 7.7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– 44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 trapezului. Aplicații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 – 7.7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 hexagonului regulat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7.2, 7.3, 7.4, 7.5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Lungimea cercului. Aria discului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 – 7.7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 – 7.7, 6.1 – 6.4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 integrativă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 – 7.7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Evaluare sumativă „Arii”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 – 7.7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 evaluării sumative „Arii”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Rapoarte algebrice 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 I</w:t>
            </w:r>
          </w:p>
        </w:tc>
      </w:tr>
      <w:tr w:rsidR="00497FA2" w:rsidRPr="00BE2796" w:rsidTr="00BE2796">
        <w:trPr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0" w:type="dxa"/>
            <w:gridSpan w:val="7"/>
            <w:shd w:val="clear" w:color="auto" w:fill="D9E2F3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COMPETENȚE</w:t>
            </w:r>
          </w:p>
          <w:p w:rsidR="00497FA2" w:rsidRPr="00BE2796" w:rsidRDefault="00BE2796" w:rsidP="00BE279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-7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Identificarea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și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terminologiei și a notațiilor aferente noțiunii de raport algebric în diverse contexte.</w:t>
            </w:r>
          </w:p>
          <w:p w:rsidR="00497FA2" w:rsidRPr="00BE2796" w:rsidRDefault="00BE2796" w:rsidP="00BE279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right="-71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Determinarea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valorilor numerice ale unor expresii algebrice pentru diferite valori ale variabilelor.</w:t>
            </w:r>
          </w:p>
          <w:p w:rsidR="00497FA2" w:rsidRPr="00BE2796" w:rsidRDefault="00BE2796" w:rsidP="00BE279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Utilizarea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analogii în efectuarea operațiilor cu fracții ordinare și rapoarte algebrice.</w:t>
            </w:r>
          </w:p>
          <w:p w:rsidR="00497FA2" w:rsidRPr="00BE2796" w:rsidRDefault="00BE2796" w:rsidP="00BE279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Aplicarea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algoritmilor de calcul, utilizând proprietățile operațiilor cu r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apoarte algebrice în rezolvarea problemelor.</w:t>
            </w:r>
          </w:p>
          <w:p w:rsidR="00497FA2" w:rsidRPr="00BE2796" w:rsidRDefault="00BE2796" w:rsidP="00BE279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Efectuarea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 transformări identice ale expresiilor algebrice în domeniul valorilor admisibile acestora.</w:t>
            </w:r>
          </w:p>
          <w:p w:rsidR="00497FA2" w:rsidRPr="00BE2796" w:rsidRDefault="00BE2796" w:rsidP="00BE279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Evaluarea și analiza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unei probleme, a unei situații-problemă în contextul corectitudinii, al simplității, al clarității și al semnificației rezultatelor.</w:t>
            </w:r>
          </w:p>
          <w:p w:rsidR="00497FA2" w:rsidRPr="00BE2796" w:rsidRDefault="00BE2796" w:rsidP="00BE279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Justificarea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unui demers/rezultat, obținut sau indicat, cu calcul algebric, recurgând la argumentări, demonstrații.</w:t>
            </w: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 w:val="restart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Noțiunea de raport algebric. Domeniul valorilor admisibile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2.1, 2.2, 2.3, 2.4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Amplificarea rapoartelor algebrice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2.1, 2.2, 2.3, 2.4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Simplificarea rapoartelor algebrice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2.1, 2.2, 2.3, 2.4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– 55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Operații aritmetice cu rapoarte algebrice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2.4, 2.5, 2.6, 2.7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– 57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Identitate. Transformări identice ale expresiilor algebrice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2.4, 2.5, 2.6, 2.7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Demonstrația unor identități simple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2.1 – 2.7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– 2.7, 1.3, 1.5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– 2.7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Evaluare sumativă „Rapoarte algebrice”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– 2.7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Analiza evaluării sumative „Rapoarte algebrice”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Poliedre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 II</w:t>
            </w:r>
          </w:p>
        </w:tc>
      </w:tr>
      <w:tr w:rsidR="00497FA2" w:rsidRPr="00BE2796" w:rsidTr="00BE2796">
        <w:trPr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0" w:type="dxa"/>
            <w:gridSpan w:val="7"/>
            <w:shd w:val="clear" w:color="auto" w:fill="D9E2F3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COMPETENȚE</w:t>
            </w:r>
          </w:p>
          <w:p w:rsidR="00497FA2" w:rsidRPr="00BE2796" w:rsidRDefault="00BE2796" w:rsidP="00BE279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Identificarea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în diverse enunțuri 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clasificarea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în funcție de diverse criterii a poliedrelor studiate. </w:t>
            </w:r>
          </w:p>
          <w:p w:rsidR="00497FA2" w:rsidRPr="00BE2796" w:rsidRDefault="00BE2796" w:rsidP="00BE279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Recunoa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terea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în diverse contexte a terminologiei aferente poliedrelor studiate. </w:t>
            </w:r>
          </w:p>
          <w:p w:rsidR="00497FA2" w:rsidRPr="00BE2796" w:rsidRDefault="00BE2796" w:rsidP="00BE279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lastRenderedPageBreak/>
              <w:t xml:space="preserve"> Calcularea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ariilor, a volumelor poliedrelor, utilizând formulele corespunzătoare și/sau desfășurările acestora. </w:t>
            </w:r>
          </w:p>
          <w:p w:rsidR="00497FA2" w:rsidRPr="00BE2796" w:rsidRDefault="00BE2796" w:rsidP="00BE279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Aplicarea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poliedrelor, pentru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identifica și a explica procese, fenomene din diverse domenii. </w:t>
            </w:r>
          </w:p>
          <w:p w:rsidR="00497FA2" w:rsidRPr="00BE2796" w:rsidRDefault="00BE2796" w:rsidP="00BE279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Transpunerea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unei situații reale și/sau modelate referit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oare la poliedre în limbajul geometric,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rezolvarea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problemei obținute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interpretarea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rezultatului. </w:t>
            </w:r>
          </w:p>
          <w:p w:rsidR="00497FA2" w:rsidRPr="00BE2796" w:rsidRDefault="00BE2796" w:rsidP="00BE279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Elaborarea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planului de rezolvare a problemei cu poliedre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rezolvarea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problemei în conformitate cu planul elaborat. </w:t>
            </w:r>
          </w:p>
          <w:p w:rsidR="00497FA2" w:rsidRPr="00BE2796" w:rsidRDefault="00BE2796" w:rsidP="00BE279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Investigarea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valorii de adevăr a u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nei afirmații, a unei propoziții referitoare la poliedre. </w:t>
            </w:r>
          </w:p>
          <w:p w:rsidR="00497FA2" w:rsidRPr="00BE2796" w:rsidRDefault="00BE2796" w:rsidP="00BE279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Justificarea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unui demers/ rezultat, obținut sau indicat, cu poliedre, recurgând la argumentări, demonstrații.</w:t>
            </w: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 w:val="restart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8.1, 8.2, 8.4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Prisma și elementele ei. Clasificare.</w:t>
            </w:r>
            <w:r w:rsidRPr="00BE27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Desfășurata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suprafeței unei prisme drepte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8.3, 8.5, 8.6, 8.7, 8.8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 suprafețelor prismei drepte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8.3, 8.5, 8.6, 8.7, 8.8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Volumul prismei drepte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8.1, 8.2, 8.4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Piramida și elementele ei. Clasificare.</w:t>
            </w:r>
            <w:r w:rsidRPr="00BE27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Desfășurata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suprafeței unei piramide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8.3, 8.5, 8.6, 8.7, 8.8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Aria suprafețelor piramidei regulate 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8.3, 8.5, 8.6, 8.7, 8.8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Aria suprafețelor piramidei regulate. Aplicații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8.3, 8.5, 8.6, 8.7, 8.8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Volumul piramidei regulate (triunghiulare, patrulatere, hexagonale)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 – 8.8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Trunchiul de piramidă. Elemente. Clasificare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 – 8.8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 – 8.8, 7.3, 7.4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 – 8.8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Evaluare sumativă „Poliedre”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 – 8.8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 evaluării sumative „Poliedre”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Ecuații, inecuații, sisteme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 II</w:t>
            </w:r>
          </w:p>
        </w:tc>
      </w:tr>
      <w:tr w:rsidR="00497FA2" w:rsidRPr="00BE2796" w:rsidTr="00BE2796">
        <w:trPr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0" w:type="dxa"/>
            <w:gridSpan w:val="7"/>
            <w:shd w:val="clear" w:color="auto" w:fill="D9E2F3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COMPETENȚE</w:t>
            </w:r>
          </w:p>
          <w:p w:rsidR="00497FA2" w:rsidRPr="00BE2796" w:rsidRDefault="00BE2796" w:rsidP="00BE279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Identificarea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terminologiei, a notațiilor aferente noțiunilor de ecuație, inecuație, sistem de ecuații, sistem de inecuații, în diverse contexte.</w:t>
            </w:r>
          </w:p>
          <w:p w:rsidR="00497FA2" w:rsidRPr="00BE2796" w:rsidRDefault="00BE2796" w:rsidP="00BE279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ecuațiilor,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inecuațiilor și/sau a sistemelor de tipurile studiate.</w:t>
            </w:r>
          </w:p>
          <w:p w:rsidR="00497FA2" w:rsidRPr="00BE2796" w:rsidRDefault="00BE2796" w:rsidP="00BE279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Transpunerea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unei probleme, a unei situații-problemă în limbajul ecuațiilor și/sau al sistemelor de ecuații, rezolvarea problemei obținute și interpretarea rezultatului.</w:t>
            </w:r>
          </w:p>
          <w:p w:rsidR="00497FA2" w:rsidRPr="00BE2796" w:rsidRDefault="00BE2796" w:rsidP="00BE279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Selectarea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ap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licarea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metodei adecvate de rezolvare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ecuațiilor, a inecuațiilor și a sistemelor de ecuații/inecuații.</w:t>
            </w:r>
          </w:p>
          <w:p w:rsidR="00497FA2" w:rsidRPr="00BE2796" w:rsidRDefault="00BE2796" w:rsidP="00BE279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Aplicarea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ecuațiilor și a sistemelor de ecuații la rezolvarea problemelor.</w:t>
            </w:r>
          </w:p>
          <w:p w:rsidR="00497FA2" w:rsidRPr="00BE2796" w:rsidRDefault="00BE2796" w:rsidP="00BE279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Crearea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unor probleme simple în baza unui model dat: ecuație,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inecuație, sistem.</w:t>
            </w:r>
          </w:p>
          <w:p w:rsidR="00497FA2" w:rsidRPr="00BE2796" w:rsidRDefault="00BE2796" w:rsidP="00BE279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Justificarea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unui demers/ rezultat, obținut sau indicat, cu referire la ecuații, inecuații, sisteme, recurgând la argumentări, demonstrații. </w:t>
            </w: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 w:val="restart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4.1, 4.2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Noțiunea de ecuație. Transformări echivalente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Ecuații de gradul II cu o necunoscută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– 78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Ecuații raționale cu o necunoscută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– 80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Sisteme de două ecuații de gradul I cu două necunoscute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 – 4.7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Rezolvarea problemelor cu ajutorul ecuațiilor 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 – 4.7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Rezolvarea problemelor cu ajutorul sistemelor de ecuații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Inecuații de gradul I cu o necunoscută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– 85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Inecuații de gradul II cu o necunoscută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– 87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Metoda intervalelor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4.4, 4.7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– 89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Sisteme de inecuații de gradul I cu o necunoscută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4.4, 4.7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– 91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Inecuații raționale cu o necunoscută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4.7, 3.4, 3.5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Evaluare sumativă „Ecuații, inecuații, sisteme”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– 4.7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Analiza evaluării sumative „Ecuații, inecuații, sisteme”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Corpuri de rotație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 II</w:t>
            </w:r>
          </w:p>
        </w:tc>
      </w:tr>
      <w:tr w:rsidR="00497FA2" w:rsidRPr="00BE2796" w:rsidTr="00BE2796">
        <w:trPr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0" w:type="dxa"/>
            <w:gridSpan w:val="7"/>
            <w:shd w:val="clear" w:color="auto" w:fill="D9E2F3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COMPETENȚE</w:t>
            </w:r>
          </w:p>
          <w:p w:rsidR="00497FA2" w:rsidRPr="00BE2796" w:rsidRDefault="00BE2796" w:rsidP="00BE279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Identificarea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în diverse enunțuri 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clasificarea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în baza diverselor criterii a corpurilor de rotație studiate. </w:t>
            </w:r>
          </w:p>
          <w:p w:rsidR="00497FA2" w:rsidRPr="00BE2796" w:rsidRDefault="00BE2796" w:rsidP="00BE279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Recunoa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terea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în diverse contexte a terminologiei aferente corpurilor de rotație studiate. </w:t>
            </w:r>
          </w:p>
          <w:p w:rsidR="00497FA2" w:rsidRPr="00BE2796" w:rsidRDefault="00BE2796" w:rsidP="00BE279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Calcularea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ariilor, a suprafețelor, a volumelor corpurilor de rotație, utilizând formu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lele corespunzătoare și/sau desfășurările acestora. </w:t>
            </w:r>
          </w:p>
          <w:p w:rsidR="00497FA2" w:rsidRPr="00BE2796" w:rsidRDefault="00BE2796" w:rsidP="00BE279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Aplicarea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corpurilor de rotație, pentru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identifica și a explica procese, fenomene din diverse domenii. </w:t>
            </w:r>
          </w:p>
          <w:p w:rsidR="00497FA2" w:rsidRPr="00BE2796" w:rsidRDefault="00BE2796" w:rsidP="00BE279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Transpunerea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unei situații reale și/sau modelate referitoare la corpurile de rotație în limbajul geometric,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rezolvarea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problemei obținute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interpretarea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rezultatului. </w:t>
            </w:r>
          </w:p>
          <w:p w:rsidR="00497FA2" w:rsidRPr="00BE2796" w:rsidRDefault="00BE2796" w:rsidP="00BE279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Elaborarea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planului de rezolvare a problemei cu corpurile de rotație 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rezolvarea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problemei în co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nformitate cu planul elaborat. </w:t>
            </w:r>
          </w:p>
          <w:p w:rsidR="00497FA2" w:rsidRPr="00BE2796" w:rsidRDefault="00BE2796" w:rsidP="00BE279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Investigarea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valorii de adevăr a unei afirmații, a unei propoziții referitoare la corpurile de rotație, inclusiv cu ajutorul exemplelor, al contraexemplelor, al demonstrațiilor.</w:t>
            </w:r>
          </w:p>
          <w:p w:rsidR="00497FA2" w:rsidRPr="00BE2796" w:rsidRDefault="00BE2796" w:rsidP="00BE279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Justificarea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unui demers/rezultat, obținut s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au indicat, cu corpuri de rotație, recurgând la argumentări, demonstrații.</w:t>
            </w: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 w:val="restart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9.1 – 9.4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Noțiunea de cilindru. Cilindrul circular drept și elementele lui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 – 9.8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 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Aria suprafețelor cilindrului circular drept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 – 9.8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Volumul  cilindrului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circular drept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 – 9.4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Noțiunea de con. Conul circular drept și elementele lui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 – 9.8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Aria suprafețelor conului circular drept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 – 9.8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Volumul conului circular drept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 – 9.4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Trunchiul de con circular drept.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 – 9.8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Sfera și corpul sferic. Aria suprafeței sferice 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 – 9.8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Volumul corpului sferic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 – 9.8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 – 9.8; 8.2 – 8.4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 – 9.8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Evaluare sumativă „Corpuri de rotație”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 – 9.4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Analiza evaluării sumative „Corpuri de rotație”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IX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Elemente de statistică matematică și de teoria probabilităților. </w:t>
            </w: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Elemente de calcul financiar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 II</w:t>
            </w:r>
          </w:p>
        </w:tc>
      </w:tr>
      <w:tr w:rsidR="00497FA2" w:rsidRPr="00BE2796" w:rsidTr="00BE2796">
        <w:trPr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0" w:type="dxa"/>
            <w:gridSpan w:val="7"/>
            <w:shd w:val="clear" w:color="auto" w:fill="D9E2F3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COMPETENȚE</w:t>
            </w:r>
          </w:p>
          <w:p w:rsidR="00497FA2" w:rsidRPr="00BE2796" w:rsidRDefault="00BE2796" w:rsidP="00BE27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Identificarea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aplicarea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în diverse contexte a terminologiei și a notațiilor aferente noțiunilor studiate din statistica matematică, teoria probabilităților și calculul financiar.</w:t>
            </w:r>
          </w:p>
          <w:p w:rsidR="00497FA2" w:rsidRPr="00BE2796" w:rsidRDefault="00BE2796" w:rsidP="00BE27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Sortarea, clasificarea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datelor,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obiectelor, a evenimentelor pe baza unor criterii 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identificarea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criteriilor în funcție de care se alege o mulțime de obiecte, date, fenomene, evenimente.</w:t>
            </w:r>
          </w:p>
          <w:p w:rsidR="00497FA2" w:rsidRPr="00BE2796" w:rsidRDefault="00BE2796" w:rsidP="00BE27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Selectarea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din mulțimea datelor culese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informațiilor relevante pentru rezolvarea prob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lemei în situații reale și/sau modelate.</w:t>
            </w:r>
          </w:p>
          <w:p w:rsidR="00497FA2" w:rsidRPr="00BE2796" w:rsidRDefault="00BE2796" w:rsidP="00BE27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Identificarea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în situații reale și/sau modelate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evenimentelor.</w:t>
            </w:r>
          </w:p>
          <w:p w:rsidR="00497FA2" w:rsidRPr="00BE2796" w:rsidRDefault="00BE2796" w:rsidP="00BE27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Determinarea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probabilității producerii unui eveniment, folosind raportul: nr.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cazuri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favorabile/nr.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cazuri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 posibile.</w:t>
            </w:r>
          </w:p>
          <w:p w:rsidR="00497FA2" w:rsidRPr="00BE2796" w:rsidRDefault="00BE2796" w:rsidP="00BE27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Clasificarea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evenimentelor în funcție de șansa producerii lor (eveniment sigur, probabil, posibil, imposibil) 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estimarea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șansei producerii unui eveniment.</w:t>
            </w:r>
          </w:p>
          <w:p w:rsidR="00497FA2" w:rsidRPr="00BE2796" w:rsidRDefault="00BE2796" w:rsidP="00BE27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Aplicarea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elementelor de calcul financiar în situații reale și/sau modelate.</w:t>
            </w:r>
          </w:p>
          <w:p w:rsidR="00497FA2" w:rsidRPr="00BE2796" w:rsidRDefault="00BE2796" w:rsidP="00BE27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 Organizarea, reprezentarea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>int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erpretarea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datelor din diverse domenii, utilizând elemente ale statisticii matematice și/sau probabilistice, instrumente TIC.</w:t>
            </w:r>
          </w:p>
          <w:p w:rsidR="00497FA2" w:rsidRPr="00BE2796" w:rsidRDefault="00BE2796" w:rsidP="00BE27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Explorarea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 xml:space="preserve">și </w:t>
            </w: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caracterizarea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unor situații cu caracter local și/sau global, utilizând elementele statisticii matematice, probabili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stice, elementele de calcul financiar studiate.</w:t>
            </w:r>
          </w:p>
          <w:p w:rsidR="00497FA2" w:rsidRPr="00BE2796" w:rsidRDefault="00BE2796" w:rsidP="00BE27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 w:hanging="425"/>
              <w:jc w:val="both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en-US"/>
              </w:rPr>
              <w:t xml:space="preserve">Justificarea 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unui demers/ rezultat, obținut sau indicat, cu elementele statisticii matematice, probabilistice, cu elementele de calcul financiar studiate, susținând propriile idei și viziuni, recurgând la arg</w:t>
            </w:r>
            <w:r w:rsidRPr="00BE2796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en-US"/>
              </w:rPr>
              <w:t>umentări, demonstrații.</w:t>
            </w: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 w:val="restart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5.1, 5.2, 5.8, 5.9, 5.10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Colectarea, organizarea și reprezentarea datelor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5.1, 5.3, 5.5, 5.8, 5.9, 5.10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– 111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Noțiunea de eveniment. Clasificarea evenimentelor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5.1, 5.3, 5.5, 5.8, 5.9, 5.10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– 113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Determinarea probabilității producerii unui eveniment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5.1, 5.7, 5.8, 5.9, 5.10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114 - 115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Elemente de calcul financiar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 – 5.10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 de sinteză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 – 5.10, 3.4, 3.5, 4.3, 4.4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 – 5.10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Evaluare sumativă „Elemente de statistică matematică și de teoria probabilităților. </w:t>
            </w:r>
            <w:r w:rsidRPr="00BE27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Elemente de calcul financiar”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 – 5.10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 evaluării sumative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Recapitulare finală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Semestrul II</w:t>
            </w: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 w:val="restart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94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VI: 3.1 – 3.10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61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Mulțimi</w:t>
            </w:r>
          </w:p>
        </w:tc>
        <w:tc>
          <w:tcPr>
            <w:tcW w:w="992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VI: 4.1 – 4.7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661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Rapoarte. Proporții. Procente</w:t>
            </w:r>
          </w:p>
        </w:tc>
        <w:tc>
          <w:tcPr>
            <w:tcW w:w="992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VIII: 1.1 – 1.9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661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Puteri și radicali</w:t>
            </w:r>
          </w:p>
        </w:tc>
        <w:tc>
          <w:tcPr>
            <w:tcW w:w="992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VIII: 2.1 – 2.6;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IX: 2.1 – 2.7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Calculul algebric. Rapoarte algebrice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VIII: 4.1 – 4.9;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IX: 4.1 – 4.4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Ecuații. Sisteme de ecuații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VIII: 4.4 – 4.9;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IX: 4.3 – 4.5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Rezolvarea problemelor cu ajutorul ecuațiilor, sistemelor de ecuații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Clasa VI: 3.1 – 3.10,  4.1 – 4.7;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Clasa VII: 6.1 – 6.9, 9.1 – 9.8;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Clasa VIII: 1.1 – 1.9, 2.1 – 2.6, 3.1 – 3.8, 4.1 – 4.9, 7.1 – 7.8, 8.1 – 8.8;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IX: 1.1 – 9.8</w:t>
            </w:r>
          </w:p>
        </w:tc>
        <w:tc>
          <w:tcPr>
            <w:tcW w:w="1418" w:type="dxa"/>
            <w:vAlign w:val="center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661" w:type="dxa"/>
            <w:vAlign w:val="center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Oră de sinteză integrativă</w:t>
            </w:r>
          </w:p>
        </w:tc>
        <w:tc>
          <w:tcPr>
            <w:tcW w:w="992" w:type="dxa"/>
            <w:vAlign w:val="center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Clasa VI: 3.1 – 3.10,  4.1 – 4.7;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Clasa VII: 6.1 – 6.9, 9.1 – 9.8;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Clasa VIII: 1.1 – 1.9, 2.1 – 2.6, 3.1 – 3.8, 4.1 – 4.9, 7.1 – 7.8, 8.1 – 8.8;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IX: 1.1 – 9.8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127 - 128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Evaluare finală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Clasa VI: 3.1 – 3.10,  4.1 – 4.7;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Clasa VII: 6.1 – 6.9, 9.1 – 9.8;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Clasa VIII: 1.1 – 1.9, 2.1 – 2.6, 3.1 – 3.8, 4.1 – 4.9, 7.1 – 7.8, 8.1 – 8.8; 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IX: 1.1 – 9.8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 evaluării finale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VIII: 3.1 – 3.8, 4.1 – 4.9;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IX: 3.1 – 3.6, 4.1 – 4.4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Funcții. Inecuații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Clasa VII: 6.1 – 6.9;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Clasa VIII: 7.1 – 7.8, 8.1 – 8.8;</w:t>
            </w:r>
          </w:p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Clasa IX: 7.1 – 7.7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Triunghiul. Proprietăți. Criteriile de asemănare a triunghiurilor.</w:t>
            </w:r>
            <w:r w:rsidRPr="00BE27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Relații metrice în triunghiul dreptunghic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FA2" w:rsidRPr="00BE2796" w:rsidTr="00BE2796">
        <w:trPr>
          <w:gridAfter w:val="1"/>
          <w:wAfter w:w="10" w:type="dxa"/>
          <w:trHeight w:val="20"/>
        </w:trPr>
        <w:tc>
          <w:tcPr>
            <w:tcW w:w="809" w:type="dxa"/>
            <w:vMerge/>
          </w:tcPr>
          <w:p w:rsidR="00497FA2" w:rsidRPr="00BE2796" w:rsidRDefault="00497FA2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Clasa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VIII:  9.1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9.8. Clasa IX: 7.1 – 7.7.</w:t>
            </w:r>
          </w:p>
        </w:tc>
        <w:tc>
          <w:tcPr>
            <w:tcW w:w="1418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661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Patrulatere. Proprietăți</w:t>
            </w:r>
          </w:p>
        </w:tc>
        <w:tc>
          <w:tcPr>
            <w:tcW w:w="992" w:type="dxa"/>
            <w:vAlign w:val="center"/>
          </w:tcPr>
          <w:p w:rsidR="00497FA2" w:rsidRPr="00BE2796" w:rsidRDefault="00BE2796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FA2" w:rsidRPr="00BE2796" w:rsidRDefault="00497FA2" w:rsidP="00BE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2796" w:rsidRDefault="00BE2796">
      <w:pPr>
        <w:spacing w:before="240" w:after="12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97FA2" w:rsidRPr="00BE2796" w:rsidRDefault="00BE2796">
      <w:pPr>
        <w:spacing w:before="240" w:after="120" w:line="240" w:lineRule="auto"/>
        <w:ind w:firstLine="42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 w:rsidRPr="00BE27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Pentru elevii din clasa a IX-a se propune </w:t>
      </w:r>
      <w:proofErr w:type="gramStart"/>
      <w:r w:rsidRPr="00BE27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  STEAM</w:t>
      </w:r>
      <w:proofErr w:type="gramEnd"/>
      <w:r w:rsidRPr="00BE27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„</w:t>
      </w:r>
      <w:r w:rsidRPr="00BE2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27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Aplicarea ariei unor suprafețe în viața mea”:</w:t>
      </w:r>
    </w:p>
    <w:tbl>
      <w:tblPr>
        <w:tblStyle w:val="a3"/>
        <w:tblW w:w="15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3"/>
        <w:gridCol w:w="1783"/>
        <w:gridCol w:w="3759"/>
        <w:gridCol w:w="1853"/>
        <w:gridCol w:w="1486"/>
        <w:gridCol w:w="2912"/>
        <w:gridCol w:w="1992"/>
      </w:tblGrid>
      <w:tr w:rsidR="00497FA2" w:rsidRPr="00BE2796" w:rsidTr="00BE2796">
        <w:trPr>
          <w:jc w:val="center"/>
        </w:trPr>
        <w:tc>
          <w:tcPr>
            <w:tcW w:w="1603" w:type="dxa"/>
            <w:shd w:val="clear" w:color="auto" w:fill="D9E2F3" w:themeFill="accent1" w:themeFillTint="33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Tipul proiectului</w:t>
            </w:r>
          </w:p>
        </w:tc>
        <w:tc>
          <w:tcPr>
            <w:tcW w:w="1783" w:type="dxa"/>
            <w:shd w:val="clear" w:color="auto" w:fill="D9E2F3" w:themeFill="accent1" w:themeFillTint="33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Tema/ Genericul</w:t>
            </w:r>
          </w:p>
        </w:tc>
        <w:tc>
          <w:tcPr>
            <w:tcW w:w="3759" w:type="dxa"/>
            <w:shd w:val="clear" w:color="auto" w:fill="D9E2F3" w:themeFill="accent1" w:themeFillTint="33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specifică</w:t>
            </w:r>
          </w:p>
        </w:tc>
        <w:tc>
          <w:tcPr>
            <w:tcW w:w="1853" w:type="dxa"/>
            <w:shd w:val="clear" w:color="auto" w:fill="D9E2F3" w:themeFill="accent1" w:themeFillTint="33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Domenii</w:t>
            </w:r>
          </w:p>
        </w:tc>
        <w:tc>
          <w:tcPr>
            <w:tcW w:w="1486" w:type="dxa"/>
            <w:shd w:val="clear" w:color="auto" w:fill="D9E2F3" w:themeFill="accent1" w:themeFillTint="33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2912" w:type="dxa"/>
            <w:shd w:val="clear" w:color="auto" w:fill="D9E2F3" w:themeFill="accent1" w:themeFillTint="33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Produsul final</w:t>
            </w:r>
          </w:p>
        </w:tc>
        <w:tc>
          <w:tcPr>
            <w:tcW w:w="1992" w:type="dxa"/>
            <w:shd w:val="clear" w:color="auto" w:fill="D9E2F3" w:themeFill="accent1" w:themeFillTint="33"/>
            <w:vAlign w:val="center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Evaluarea</w:t>
            </w:r>
          </w:p>
        </w:tc>
      </w:tr>
      <w:tr w:rsidR="00497FA2" w:rsidRPr="00BE2796" w:rsidTr="00BE2796">
        <w:trPr>
          <w:jc w:val="center"/>
        </w:trPr>
        <w:tc>
          <w:tcPr>
            <w:tcW w:w="1603" w:type="dxa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</w:p>
        </w:tc>
        <w:tc>
          <w:tcPr>
            <w:tcW w:w="1783" w:type="dxa"/>
          </w:tcPr>
          <w:p w:rsidR="00497FA2" w:rsidRPr="00BE2796" w:rsidRDefault="00BE2796" w:rsidP="00BE2796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„Aplicarea ariei unor suprafețe în viața mea”</w:t>
            </w:r>
          </w:p>
        </w:tc>
        <w:tc>
          <w:tcPr>
            <w:tcW w:w="3759" w:type="dxa"/>
          </w:tcPr>
          <w:p w:rsidR="00497FA2" w:rsidRPr="00BE2796" w:rsidRDefault="00BE2796" w:rsidP="00BE2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694"/>
                <w:tab w:val="left" w:pos="2835"/>
                <w:tab w:val="left" w:pos="2977"/>
                <w:tab w:val="left" w:pos="3261"/>
                <w:tab w:val="left" w:pos="3402"/>
                <w:tab w:val="left" w:pos="3544"/>
                <w:tab w:val="left" w:pos="8222"/>
                <w:tab w:val="left" w:pos="9070"/>
              </w:tabs>
              <w:spacing w:after="12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 Investigarea seturilor de date, folosind instrumente, inclusiv digitale, și modele matematice, pentru a studia/explica relații și procese, manifestând</w:t>
            </w:r>
            <w:bookmarkStart w:id="0" w:name="_GoBack"/>
            <w:bookmarkEnd w:id="0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perseverență și spirit analitic.</w:t>
            </w:r>
          </w:p>
          <w:p w:rsidR="00497FA2" w:rsidRPr="00BE2796" w:rsidRDefault="00BE2796" w:rsidP="00BE2796">
            <w:pPr>
              <w:widowControl w:val="0"/>
              <w:tabs>
                <w:tab w:val="left" w:pos="851"/>
                <w:tab w:val="left" w:pos="2694"/>
                <w:tab w:val="left" w:pos="2835"/>
                <w:tab w:val="left" w:pos="2977"/>
                <w:tab w:val="left" w:pos="3261"/>
                <w:tab w:val="left" w:pos="3402"/>
                <w:tab w:val="left" w:pos="3544"/>
                <w:tab w:val="left" w:pos="8222"/>
                <w:tab w:val="left" w:pos="9070"/>
              </w:tabs>
              <w:spacing w:after="12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Extrapolarea achizițiilor matematice pentru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identifica și a explica procese, fenomene din diverse domenii, utilizând concepte 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și metode matematice în abordarea diverselor situații.</w:t>
            </w:r>
          </w:p>
        </w:tc>
        <w:tc>
          <w:tcPr>
            <w:tcW w:w="1853" w:type="dxa"/>
          </w:tcPr>
          <w:p w:rsidR="00497FA2" w:rsidRPr="00BE2796" w:rsidRDefault="00BE2796" w:rsidP="00BE279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3" w:right="11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Biologie</w:t>
            </w:r>
          </w:p>
          <w:p w:rsidR="00497FA2" w:rsidRPr="00BE2796" w:rsidRDefault="00BE2796" w:rsidP="00BE279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3" w:right="11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Matematică</w:t>
            </w:r>
          </w:p>
          <w:p w:rsidR="00497FA2" w:rsidRPr="00BE2796" w:rsidRDefault="00BE2796" w:rsidP="00BE279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3" w:right="11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Fizică</w:t>
            </w:r>
          </w:p>
          <w:p w:rsidR="00497FA2" w:rsidRPr="00BE2796" w:rsidRDefault="00BE2796" w:rsidP="00BE279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3" w:right="11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Educație tehnologică </w:t>
            </w:r>
          </w:p>
          <w:p w:rsidR="00497FA2" w:rsidRPr="00BE2796" w:rsidRDefault="00BE2796" w:rsidP="00BE279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63" w:right="11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Informatică</w:t>
            </w:r>
          </w:p>
        </w:tc>
        <w:tc>
          <w:tcPr>
            <w:tcW w:w="1486" w:type="dxa"/>
          </w:tcPr>
          <w:p w:rsidR="00497FA2" w:rsidRPr="00BE2796" w:rsidRDefault="00BE2796" w:rsidP="00BE2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</w:rPr>
              <w:t>Semestrul I</w:t>
            </w:r>
          </w:p>
        </w:tc>
        <w:tc>
          <w:tcPr>
            <w:tcW w:w="2912" w:type="dxa"/>
          </w:tcPr>
          <w:p w:rsidR="00497FA2" w:rsidRPr="00BE2796" w:rsidRDefault="00BE2796" w:rsidP="00BE27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91" w:right="11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Carte în storyjumber.com „Domeniile de aplicare a ariei  figurilor geometrice plane” ;</w:t>
            </w:r>
          </w:p>
          <w:p w:rsidR="00497FA2" w:rsidRPr="00BE2796" w:rsidRDefault="00BE2796" w:rsidP="00BE27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91" w:right="11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Tabel, diagramă cu rezultatele obținute în docs.google.com;</w:t>
            </w:r>
          </w:p>
          <w:p w:rsidR="00497FA2" w:rsidRPr="00BE2796" w:rsidRDefault="00BE2796" w:rsidP="00BE27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91" w:right="11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Poster în ThinkLink.com: „Amenajarea unui centru turistic”;</w:t>
            </w:r>
          </w:p>
          <w:p w:rsidR="00497FA2" w:rsidRPr="00BE2796" w:rsidRDefault="00BE2796" w:rsidP="00BE27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91" w:right="11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Colaj în fotojet.com: „Importanța ari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 în viața personală”;</w:t>
            </w:r>
          </w:p>
          <w:p w:rsidR="00497FA2" w:rsidRPr="00BE2796" w:rsidRDefault="00BE2796" w:rsidP="00BE27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91" w:right="11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Poster în canva.com: harta conceptuală aferentă noțiunii de arie și domeniul ei de aplicare.</w:t>
            </w:r>
          </w:p>
        </w:tc>
        <w:tc>
          <w:tcPr>
            <w:tcW w:w="1992" w:type="dxa"/>
          </w:tcPr>
          <w:p w:rsidR="00497FA2" w:rsidRPr="00BE2796" w:rsidRDefault="00BE2796" w:rsidP="00BE27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Prezentarea proiectului în sala Clasei viitorului.</w:t>
            </w:r>
          </w:p>
          <w:p w:rsidR="00497FA2" w:rsidRPr="00BE2796" w:rsidRDefault="00BE2796" w:rsidP="00BE27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Fiecare echipă prezintă produsele obținute în urma cercetării. </w:t>
            </w:r>
          </w:p>
          <w:p w:rsidR="00497FA2" w:rsidRPr="00BE2796" w:rsidRDefault="00BE2796" w:rsidP="00BE27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Participă toți actorii i</w:t>
            </w:r>
            <w:r w:rsidRPr="00BE2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mplicați în proiect, inclusiv părinți.</w:t>
            </w:r>
          </w:p>
        </w:tc>
      </w:tr>
      <w:tr w:rsidR="00497FA2" w:rsidRPr="00BE2796" w:rsidTr="00BE2796">
        <w:trPr>
          <w:jc w:val="center"/>
        </w:trPr>
        <w:tc>
          <w:tcPr>
            <w:tcW w:w="1603" w:type="dxa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59689</wp:posOffset>
                  </wp:positionV>
                  <wp:extent cx="506730" cy="619125"/>
                  <wp:effectExtent l="0" t="0" r="0" b="0"/>
                  <wp:wrapSquare wrapText="bothSides" distT="0" distB="0" distL="114300" distR="114300"/>
                  <wp:docPr id="10" name="image2.png" descr="Blog :: Edu STEAM - Conceptul Momentului în Educaţia Modernă :: Ce este  educația STEAM? - EduVolt - Magazin Online de Mobilier Scolar si Materiale  Didact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Blog :: Edu STEAM - Conceptul Momentului în Educaţia Modernă :: Ce este  educația STEAM? - EduVolt - Magazin Online de Mobilier Scolar si Materiale  Didactice"/>
                          <pic:cNvPicPr preferRelativeResize="0"/>
                        </pic:nvPicPr>
                        <pic:blipFill>
                          <a:blip r:embed="rId6"/>
                          <a:srcRect l="2247" t="8542" r="77805" b="116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5" w:type="dxa"/>
            <w:gridSpan w:val="6"/>
            <w:vAlign w:val="center"/>
          </w:tcPr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3" w:right="91" w:hanging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Elevii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studiază  no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țiunile și se informează  despre aplicarea ariei în diferite domenii.</w:t>
            </w:r>
          </w:p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3" w:right="91" w:hanging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Elevii studiază diverse surse bibliografice și alcătuiesc o carte cu titlul: „Domeniile de aplicare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ariei figurilor geometrice plane”, în care să fie specificate noțiunile și toate domeniile de aplicare a ariei figurilor geometrice plane, cu exemple conc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rete, inclusiv din cotidian.</w:t>
            </w:r>
          </w:p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3" w:right="91" w:hanging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Elevii studiază informația cu privire la stomatele care sunt la nivelul epidermei frunzelor. Utilizând metoda pătratelor, calculează câte stomate conțin frunzele de la roza de cameră, orhidee și ficus, realizând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tabel/diagra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mă cu rezultatele obținute, și precizează importanța prezenței lor în sala de clasă.</w:t>
            </w:r>
          </w:p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3" w:right="91" w:hanging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Elevii vor determina importanța florilor de cameră în fiecare încăpere.</w:t>
            </w:r>
          </w:p>
        </w:tc>
      </w:tr>
      <w:tr w:rsidR="00497FA2" w:rsidRPr="00BE2796" w:rsidTr="00BE2796">
        <w:trPr>
          <w:trHeight w:val="955"/>
          <w:jc w:val="center"/>
        </w:trPr>
        <w:tc>
          <w:tcPr>
            <w:tcW w:w="1603" w:type="dxa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163542</wp:posOffset>
                  </wp:positionH>
                  <wp:positionV relativeFrom="paragraph">
                    <wp:posOffset>78625</wp:posOffset>
                  </wp:positionV>
                  <wp:extent cx="514985" cy="619125"/>
                  <wp:effectExtent l="0" t="0" r="0" b="0"/>
                  <wp:wrapSquare wrapText="bothSides" distT="0" distB="0" distL="114300" distR="11430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21558" t="9722" r="59758" b="9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5" w:type="dxa"/>
            <w:gridSpan w:val="6"/>
            <w:vAlign w:val="center"/>
          </w:tcPr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3" w:right="91" w:hanging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Elevii gestionează date științifice despre amenajarea teritoriilor unor centre turistice din Republica Moldova.</w:t>
            </w:r>
          </w:p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3" w:right="91" w:hanging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Elevii vor utiliza aplicații digitale cunoscute, pentru a crea o carte digitală, poster, diagrame, în care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să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fie inclusă informația utilă, obți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nută în urma proiectului.</w:t>
            </w:r>
          </w:p>
        </w:tc>
      </w:tr>
      <w:tr w:rsidR="00497FA2" w:rsidRPr="00BE2796" w:rsidTr="00BE2796">
        <w:trPr>
          <w:trHeight w:val="1490"/>
          <w:jc w:val="center"/>
        </w:trPr>
        <w:tc>
          <w:tcPr>
            <w:tcW w:w="1603" w:type="dxa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205797</wp:posOffset>
                  </wp:positionH>
                  <wp:positionV relativeFrom="paragraph">
                    <wp:posOffset>35733</wp:posOffset>
                  </wp:positionV>
                  <wp:extent cx="481965" cy="628650"/>
                  <wp:effectExtent l="0" t="0" r="0" b="0"/>
                  <wp:wrapSquare wrapText="bothSides" distT="0" distB="0" distL="114300" distR="114300"/>
                  <wp:docPr id="7" name="image2.png" descr="Blog :: Edu STEAM - Conceptul Momentului în Educaţia Modernă :: Ce este  educația STEAM? - EduVolt - Magazin Online de Mobilier Scolar si Materiale  Didact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Blog :: Edu STEAM - Conceptul Momentului în Educaţia Modernă :: Ce este  educația STEAM? - EduVolt - Magazin Online de Mobilier Scolar si Materiale  Didactice"/>
                          <pic:cNvPicPr preferRelativeResize="0"/>
                        </pic:nvPicPr>
                        <pic:blipFill>
                          <a:blip r:embed="rId6"/>
                          <a:srcRect l="40881" t="9129" r="39889" b="8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5" w:type="dxa"/>
            <w:gridSpan w:val="6"/>
            <w:vAlign w:val="center"/>
          </w:tcPr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Elevii vor învăța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să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amenajeze locuința și curtea sa.</w:t>
            </w:r>
          </w:p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Vor crea designul unei cărți digitale.</w:t>
            </w:r>
          </w:p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Vor interpreta datele în diverse tabele, scheme, diagrame.</w:t>
            </w:r>
          </w:p>
        </w:tc>
      </w:tr>
      <w:tr w:rsidR="00497FA2" w:rsidRPr="00BE2796" w:rsidTr="00BE2796">
        <w:trPr>
          <w:jc w:val="center"/>
        </w:trPr>
        <w:tc>
          <w:tcPr>
            <w:tcW w:w="1603" w:type="dxa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46875</wp:posOffset>
                  </wp:positionV>
                  <wp:extent cx="515620" cy="706120"/>
                  <wp:effectExtent l="0" t="0" r="0" b="0"/>
                  <wp:wrapSquare wrapText="bothSides" distT="0" distB="0" distL="114300" distR="114300"/>
                  <wp:docPr id="8" name="image2.png" descr="Blog :: Edu STEAM - Conceptul Momentului în Educaţia Modernă :: Ce este  educația STEAM? - EduVolt - Magazin Online de Mobilier Scolar si Materiale  Didact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Blog :: Edu STEAM - Conceptul Momentului în Educaţia Modernă :: Ce este  educația STEAM? - EduVolt - Magazin Online de Mobilier Scolar si Materiale  Didactice"/>
                          <pic:cNvPicPr preferRelativeResize="0"/>
                        </pic:nvPicPr>
                        <pic:blipFill>
                          <a:blip r:embed="rId6"/>
                          <a:srcRect l="60378" t="8836" r="21379" b="9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706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5" w:type="dxa"/>
            <w:gridSpan w:val="6"/>
            <w:vAlign w:val="center"/>
          </w:tcPr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Elevii vor pava cu gresie și vor acoperi cu gazon suprafețele din curtea unui centru turistic.</w:t>
            </w:r>
          </w:p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Elevii vor confecționa macheta centrului turistic amenajat.</w:t>
            </w:r>
          </w:p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Elevii vor desena frunzele plantelor.</w:t>
            </w:r>
          </w:p>
        </w:tc>
      </w:tr>
      <w:tr w:rsidR="00497FA2" w:rsidRPr="00BE2796" w:rsidTr="00BE2796">
        <w:trPr>
          <w:trHeight w:val="1800"/>
          <w:jc w:val="center"/>
        </w:trPr>
        <w:tc>
          <w:tcPr>
            <w:tcW w:w="1603" w:type="dxa"/>
          </w:tcPr>
          <w:p w:rsidR="00497FA2" w:rsidRPr="00BE2796" w:rsidRDefault="00BE2796" w:rsidP="00BE27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79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163599</wp:posOffset>
                  </wp:positionH>
                  <wp:positionV relativeFrom="paragraph">
                    <wp:posOffset>65809</wp:posOffset>
                  </wp:positionV>
                  <wp:extent cx="481965" cy="624840"/>
                  <wp:effectExtent l="0" t="0" r="0" b="0"/>
                  <wp:wrapSquare wrapText="bothSides" distT="0" distB="0" distL="114300" distR="11430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624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85" w:type="dxa"/>
            <w:gridSpan w:val="6"/>
            <w:vAlign w:val="center"/>
          </w:tcPr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5" w:right="91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Elevii vor aplica cunoștințe din domeniul matematicii, pentru a calcula aria suprafețelor de diferite forme, utilizând diverse surse bibliografice.</w:t>
            </w:r>
          </w:p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5" w:right="91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Elevii calculează cantitatea de materiale necesare pentru amenajarea unui teritoriu.</w:t>
            </w:r>
          </w:p>
          <w:p w:rsidR="00497FA2" w:rsidRPr="00BE2796" w:rsidRDefault="00BE2796" w:rsidP="00BE27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65" w:right="91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Elevii calculează stoma</w:t>
            </w:r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tele unor </w:t>
            </w:r>
            <w:proofErr w:type="gramStart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frunze</w:t>
            </w:r>
            <w:proofErr w:type="gramEnd"/>
            <w:r w:rsidRPr="00BE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cameră, utilizând metoda pătratelor.</w:t>
            </w:r>
          </w:p>
        </w:tc>
      </w:tr>
    </w:tbl>
    <w:p w:rsidR="00497FA2" w:rsidRPr="00BE2796" w:rsidRDefault="00497FA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497FA2" w:rsidRPr="00BE2796" w:rsidSect="00BE2796">
      <w:pgSz w:w="16838" w:h="11906" w:orient="landscape"/>
      <w:pgMar w:top="810" w:right="720" w:bottom="720" w:left="720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21B3"/>
    <w:multiLevelType w:val="multilevel"/>
    <w:tmpl w:val="EDCA1828"/>
    <w:lvl w:ilvl="0">
      <w:start w:val="1"/>
      <w:numFmt w:val="decimal"/>
      <w:lvlText w:val="5.%1."/>
      <w:lvlJc w:val="left"/>
      <w:pPr>
        <w:ind w:left="852" w:hanging="360"/>
      </w:pPr>
      <w:rPr>
        <w:b w:val="0"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12B96474"/>
    <w:multiLevelType w:val="multilevel"/>
    <w:tmpl w:val="FFACF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C38A6"/>
    <w:multiLevelType w:val="multilevel"/>
    <w:tmpl w:val="CF2C5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9E6F4D"/>
    <w:multiLevelType w:val="multilevel"/>
    <w:tmpl w:val="32E04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744E35"/>
    <w:multiLevelType w:val="multilevel"/>
    <w:tmpl w:val="126CFF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b w:val="0"/>
        <w:color w:val="221E1F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221E1F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221E1F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221E1F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221E1F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221E1F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221E1F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221E1F"/>
      </w:rPr>
    </w:lvl>
  </w:abstractNum>
  <w:abstractNum w:abstractNumId="5" w15:restartNumberingAfterBreak="0">
    <w:nsid w:val="1B7B0723"/>
    <w:multiLevelType w:val="multilevel"/>
    <w:tmpl w:val="F5ECF5F0"/>
    <w:lvl w:ilvl="0">
      <w:start w:val="1"/>
      <w:numFmt w:val="decimal"/>
      <w:lvlText w:val="7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B126F"/>
    <w:multiLevelType w:val="multilevel"/>
    <w:tmpl w:val="A928E3BE"/>
    <w:lvl w:ilvl="0">
      <w:start w:val="1"/>
      <w:numFmt w:val="decimal"/>
      <w:lvlText w:val="9.%1."/>
      <w:lvlJc w:val="left"/>
      <w:pPr>
        <w:ind w:left="990" w:hanging="360"/>
      </w:pPr>
      <w:rPr>
        <w:b w:val="0"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578" w:hanging="360"/>
      </w:pPr>
    </w:lvl>
    <w:lvl w:ilvl="2">
      <w:start w:val="1"/>
      <w:numFmt w:val="lowerRoman"/>
      <w:lvlText w:val="%3."/>
      <w:lvlJc w:val="right"/>
      <w:pPr>
        <w:ind w:left="2298" w:hanging="180"/>
      </w:pPr>
    </w:lvl>
    <w:lvl w:ilvl="3">
      <w:start w:val="1"/>
      <w:numFmt w:val="decimal"/>
      <w:lvlText w:val="%4."/>
      <w:lvlJc w:val="left"/>
      <w:pPr>
        <w:ind w:left="3018" w:hanging="360"/>
      </w:pPr>
    </w:lvl>
    <w:lvl w:ilvl="4">
      <w:start w:val="1"/>
      <w:numFmt w:val="lowerLetter"/>
      <w:lvlText w:val="%5."/>
      <w:lvlJc w:val="left"/>
      <w:pPr>
        <w:ind w:left="3738" w:hanging="360"/>
      </w:pPr>
    </w:lvl>
    <w:lvl w:ilvl="5">
      <w:start w:val="1"/>
      <w:numFmt w:val="lowerRoman"/>
      <w:lvlText w:val="%6."/>
      <w:lvlJc w:val="right"/>
      <w:pPr>
        <w:ind w:left="4458" w:hanging="180"/>
      </w:pPr>
    </w:lvl>
    <w:lvl w:ilvl="6">
      <w:start w:val="1"/>
      <w:numFmt w:val="decimal"/>
      <w:lvlText w:val="%7."/>
      <w:lvlJc w:val="left"/>
      <w:pPr>
        <w:ind w:left="5178" w:hanging="360"/>
      </w:pPr>
    </w:lvl>
    <w:lvl w:ilvl="7">
      <w:start w:val="1"/>
      <w:numFmt w:val="lowerLetter"/>
      <w:lvlText w:val="%8."/>
      <w:lvlJc w:val="left"/>
      <w:pPr>
        <w:ind w:left="5898" w:hanging="360"/>
      </w:pPr>
    </w:lvl>
    <w:lvl w:ilvl="8">
      <w:start w:val="1"/>
      <w:numFmt w:val="lowerRoman"/>
      <w:lvlText w:val="%9."/>
      <w:lvlJc w:val="right"/>
      <w:pPr>
        <w:ind w:left="6618" w:hanging="180"/>
      </w:pPr>
    </w:lvl>
  </w:abstractNum>
  <w:abstractNum w:abstractNumId="7" w15:restartNumberingAfterBreak="0">
    <w:nsid w:val="34170EBB"/>
    <w:multiLevelType w:val="multilevel"/>
    <w:tmpl w:val="B2E0DC2C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41C75"/>
    <w:multiLevelType w:val="multilevel"/>
    <w:tmpl w:val="E1C61002"/>
    <w:lvl w:ilvl="0">
      <w:start w:val="1"/>
      <w:numFmt w:val="decimal"/>
      <w:lvlText w:val="1.%1."/>
      <w:lvlJc w:val="left"/>
      <w:pPr>
        <w:ind w:left="72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63D0D"/>
    <w:multiLevelType w:val="multilevel"/>
    <w:tmpl w:val="B09AA054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799"/>
    <w:multiLevelType w:val="multilevel"/>
    <w:tmpl w:val="2D6846D4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7A7978"/>
    <w:multiLevelType w:val="multilevel"/>
    <w:tmpl w:val="92C40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D32B4F"/>
    <w:multiLevelType w:val="multilevel"/>
    <w:tmpl w:val="5992BF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475507"/>
    <w:multiLevelType w:val="multilevel"/>
    <w:tmpl w:val="5E9CEB36"/>
    <w:lvl w:ilvl="0">
      <w:start w:val="1"/>
      <w:numFmt w:val="bullet"/>
      <w:lvlText w:val="●"/>
      <w:lvlJc w:val="left"/>
      <w:pPr>
        <w:ind w:left="5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F3F4F3F"/>
    <w:multiLevelType w:val="multilevel"/>
    <w:tmpl w:val="E138B2E6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C73D9"/>
    <w:multiLevelType w:val="multilevel"/>
    <w:tmpl w:val="4A88CF4A"/>
    <w:lvl w:ilvl="0">
      <w:start w:val="1"/>
      <w:numFmt w:val="decimal"/>
      <w:lvlText w:val="8.%1."/>
      <w:lvlJc w:val="left"/>
      <w:pPr>
        <w:ind w:left="852" w:hanging="360"/>
      </w:pPr>
      <w:rPr>
        <w:b w:val="0"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16" w15:restartNumberingAfterBreak="0">
    <w:nsid w:val="6302094F"/>
    <w:multiLevelType w:val="multilevel"/>
    <w:tmpl w:val="BA62E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690223"/>
    <w:multiLevelType w:val="multilevel"/>
    <w:tmpl w:val="363854B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63521FF"/>
    <w:multiLevelType w:val="multilevel"/>
    <w:tmpl w:val="F85EF7F8"/>
    <w:lvl w:ilvl="0">
      <w:start w:val="1"/>
      <w:numFmt w:val="decimal"/>
      <w:pStyle w:val="ListacuCratima"/>
      <w:lvlText w:val="%1."/>
      <w:lvlJc w:val="left"/>
      <w:pPr>
        <w:ind w:left="117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FC45DD6"/>
    <w:multiLevelType w:val="multilevel"/>
    <w:tmpl w:val="3ABE0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3"/>
  </w:num>
  <w:num w:numId="10">
    <w:abstractNumId w:val="19"/>
  </w:num>
  <w:num w:numId="11">
    <w:abstractNumId w:val="14"/>
  </w:num>
  <w:num w:numId="12">
    <w:abstractNumId w:val="11"/>
  </w:num>
  <w:num w:numId="13">
    <w:abstractNumId w:val="3"/>
  </w:num>
  <w:num w:numId="14">
    <w:abstractNumId w:val="0"/>
  </w:num>
  <w:num w:numId="15">
    <w:abstractNumId w:val="4"/>
  </w:num>
  <w:num w:numId="16">
    <w:abstractNumId w:val="1"/>
  </w:num>
  <w:num w:numId="17">
    <w:abstractNumId w:val="15"/>
  </w:num>
  <w:num w:numId="18">
    <w:abstractNumId w:val="16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A2"/>
    <w:rsid w:val="00497FA2"/>
    <w:rsid w:val="00B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73972-4CDD-4253-AB08-55DF07AA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6F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acuCratima">
    <w:name w:val="Lista cu Cratima"/>
    <w:basedOn w:val="Normal"/>
    <w:qFormat/>
    <w:rsid w:val="00C1672F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table" w:styleId="TableGrid">
    <w:name w:val="Table Grid"/>
    <w:basedOn w:val="TableNormal"/>
    <w:uiPriority w:val="39"/>
    <w:rsid w:val="00C1672F"/>
    <w:pPr>
      <w:spacing w:after="0" w:line="240" w:lineRule="auto"/>
    </w:pPr>
    <w:rPr>
      <w:sz w:val="20"/>
      <w:szCs w:val="20"/>
      <w:lang w:val="ro-RO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List Paragraph1,List Paragraph11,Абзац списка2,Абзац списка1"/>
    <w:basedOn w:val="Normal"/>
    <w:link w:val="ListParagraphChar"/>
    <w:uiPriority w:val="1"/>
    <w:qFormat/>
    <w:rsid w:val="001A1577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 Paragraph11 Char,Абзац списка2 Char,Абзац списка1 Char"/>
    <w:link w:val="ListParagraph"/>
    <w:uiPriority w:val="1"/>
    <w:rsid w:val="00BE22EB"/>
  </w:style>
  <w:style w:type="paragraph" w:styleId="NoSpacing">
    <w:name w:val="No Spacing"/>
    <w:qFormat/>
    <w:rsid w:val="006D5A87"/>
    <w:pPr>
      <w:spacing w:after="0" w:line="240" w:lineRule="auto"/>
    </w:pPr>
    <w:rPr>
      <w:lang w:val="ro-RO"/>
    </w:rPr>
  </w:style>
  <w:style w:type="paragraph" w:customStyle="1" w:styleId="Frspaiere">
    <w:name w:val="Fără spațiere"/>
    <w:qFormat/>
    <w:rsid w:val="006D5A87"/>
    <w:pPr>
      <w:spacing w:after="0" w:line="240" w:lineRule="auto"/>
    </w:pPr>
    <w:rPr>
      <w:rFonts w:cs="Times New Roman"/>
      <w:lang w:val="en-US"/>
    </w:rPr>
  </w:style>
  <w:style w:type="paragraph" w:customStyle="1" w:styleId="1">
    <w:name w:val="Без интервала1"/>
    <w:qFormat/>
    <w:rsid w:val="006D5A87"/>
    <w:pPr>
      <w:spacing w:after="0" w:line="240" w:lineRule="auto"/>
    </w:pPr>
    <w:rPr>
      <w:rFonts w:cs="Times New Roman"/>
      <w:lang w:val="en-US"/>
    </w:rPr>
  </w:style>
  <w:style w:type="paragraph" w:customStyle="1" w:styleId="NoSpacing1">
    <w:name w:val="No Spacing1"/>
    <w:qFormat/>
    <w:rsid w:val="006D5A87"/>
    <w:pPr>
      <w:spacing w:after="0" w:line="240" w:lineRule="auto"/>
    </w:pPr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F8"/>
    <w:rPr>
      <w:rFonts w:ascii="Segoe UI" w:hAnsi="Segoe UI" w:cs="Segoe UI"/>
      <w:sz w:val="18"/>
      <w:szCs w:val="18"/>
    </w:rPr>
  </w:style>
  <w:style w:type="paragraph" w:customStyle="1" w:styleId="Pa17">
    <w:name w:val="Pa17"/>
    <w:basedOn w:val="Normal"/>
    <w:next w:val="Normal"/>
    <w:uiPriority w:val="99"/>
    <w:rsid w:val="005B5BC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character" w:customStyle="1" w:styleId="A8">
    <w:name w:val="A8"/>
    <w:uiPriority w:val="99"/>
    <w:rsid w:val="005B5BCA"/>
    <w:rPr>
      <w:color w:val="221E1F"/>
      <w:sz w:val="20"/>
      <w:szCs w:val="20"/>
    </w:rPr>
  </w:style>
  <w:style w:type="paragraph" w:customStyle="1" w:styleId="Pa26">
    <w:name w:val="Pa26"/>
    <w:basedOn w:val="Normal"/>
    <w:next w:val="Normal"/>
    <w:uiPriority w:val="99"/>
    <w:rsid w:val="005B5BCA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5534A8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B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BF6"/>
  </w:style>
  <w:style w:type="character" w:styleId="PlaceholderText">
    <w:name w:val="Placeholder Text"/>
    <w:basedOn w:val="DefaultParagraphFont"/>
    <w:uiPriority w:val="99"/>
    <w:semiHidden/>
    <w:rsid w:val="00BE0F7F"/>
    <w:rPr>
      <w:color w:val="666666"/>
    </w:rPr>
  </w:style>
  <w:style w:type="character" w:customStyle="1" w:styleId="A9">
    <w:name w:val="A9"/>
    <w:uiPriority w:val="99"/>
    <w:rsid w:val="00AD2D2D"/>
    <w:rPr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RTvzmVoDxF97j9w4OE1IPlkgQ==">CgMxLjA4AHIhMXpSaXdEWlBhbTBNUXVFdVZZcjJLa3JkdXNtcnpieUw5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6355</Words>
  <Characters>36224</Characters>
  <Application>Microsoft Office Word</Application>
  <DocSecurity>0</DocSecurity>
  <Lines>301</Lines>
  <Paragraphs>84</Paragraphs>
  <ScaleCrop>false</ScaleCrop>
  <Company/>
  <LinksUpToDate>false</LinksUpToDate>
  <CharactersWithSpaces>42495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 Prisacaru</cp:lastModifiedBy>
  <cp:revision>2</cp:revision>
  <dcterms:created xsi:type="dcterms:W3CDTF">2024-04-05T06:52:00Z</dcterms:created>
  <dcterms:modified xsi:type="dcterms:W3CDTF">2024-04-17T13:46:00Z</dcterms:modified>
</cp:coreProperties>
</file>