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795C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MODEL DE PROIECT DE LUNGĂ DURATĂ</w:t>
      </w:r>
    </w:p>
    <w:p w14:paraId="113B9411" w14:textId="0806140C" w:rsidR="0063633F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LA DISCIPLINA FIZICĂ. ASTRONOMIE</w:t>
      </w:r>
      <w:r w:rsidR="006351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, clasa a XI-a, profil umanist</w:t>
      </w:r>
    </w:p>
    <w:p w14:paraId="6C3BBFA3" w14:textId="77777777" w:rsidR="00635177" w:rsidRPr="00F96CD4" w:rsidRDefault="00635177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25D3018E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ATENȚIE! Cadrele didactice vor personaliza proiectele didactice de lungă durată, în funcție</w:t>
      </w:r>
      <w:r w:rsidR="00F86C4A"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 xml:space="preserve"> </w:t>
      </w: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de specificul colectivului de elevi și resurselor educaționale disponibile, în conformitate cu prevederile curriculumului la disciplină (ediția 2019).</w:t>
      </w:r>
    </w:p>
    <w:p w14:paraId="2AEF75BC" w14:textId="77777777" w:rsidR="001D5C53" w:rsidRPr="00F96CD4" w:rsidRDefault="001D5C53" w:rsidP="00106FB8">
      <w:pPr>
        <w:shd w:val="clear" w:color="auto" w:fill="DAEEF3" w:themeFill="accent5" w:themeFillTint="33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</w:p>
    <w:p w14:paraId="4AABBAC4" w14:textId="77777777" w:rsidR="001A7CBA" w:rsidRPr="00F96CD4" w:rsidRDefault="001A7CBA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3928DEF9" w14:textId="77777777" w:rsidR="001D5C53" w:rsidRPr="00F96CD4" w:rsidRDefault="001D5C53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6FFED444" w14:textId="77777777" w:rsidR="001427AA" w:rsidRPr="00F96CD4" w:rsidRDefault="002672D3" w:rsidP="0010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Competențe</w:t>
      </w:r>
      <w:r w:rsidR="001427AA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 xml:space="preserve"> specifice disciplinei</w:t>
      </w:r>
      <w:r w:rsidR="00D11AAD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:</w:t>
      </w:r>
    </w:p>
    <w:p w14:paraId="1E221E6E" w14:textId="77777777" w:rsidR="00D11AAD" w:rsidRPr="00F96CD4" w:rsidRDefault="00D11AAD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1DF620D4" w14:textId="77777777" w:rsidR="001D5C53" w:rsidRPr="00F96CD4" w:rsidRDefault="001D5C53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065627B5" w14:textId="77777777" w:rsidR="006307C5" w:rsidRPr="00F96CD4" w:rsidRDefault="001427AA" w:rsidP="00106FB8">
      <w:pPr>
        <w:pStyle w:val="ListParagraph"/>
        <w:numPr>
          <w:ilvl w:val="0"/>
          <w:numId w:val="31"/>
        </w:numPr>
        <w:spacing w:after="0" w:line="240" w:lineRule="auto"/>
        <w:ind w:left="426" w:right="708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Identificarea și descrierea fenomenelor fizice și a manifestărilor acestora prin observații directe și analize ale surselor de informații, manifestând curiozitate și atenție.</w:t>
      </w:r>
    </w:p>
    <w:p w14:paraId="323DF131" w14:textId="77777777" w:rsidR="001427AA" w:rsidRPr="00F96CD4" w:rsidRDefault="001427AA" w:rsidP="00106FB8">
      <w:pPr>
        <w:pStyle w:val="ListParagraph"/>
        <w:numPr>
          <w:ilvl w:val="0"/>
          <w:numId w:val="31"/>
        </w:numPr>
        <w:spacing w:after="0" w:line="240" w:lineRule="auto"/>
        <w:ind w:left="426" w:right="708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Investigarea fenomenelor fizice prin observare și experimentare, manifestând perseverență și precizie.</w:t>
      </w:r>
    </w:p>
    <w:p w14:paraId="0D5AC59D" w14:textId="77777777" w:rsidR="001427AA" w:rsidRPr="00F96CD4" w:rsidRDefault="001427AA" w:rsidP="00106FB8">
      <w:pPr>
        <w:pStyle w:val="ListParagraph"/>
        <w:numPr>
          <w:ilvl w:val="0"/>
          <w:numId w:val="31"/>
        </w:numPr>
        <w:spacing w:after="0" w:line="240" w:lineRule="auto"/>
        <w:ind w:left="426" w:right="708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Analiza și interpretarea datelor și informațiilor privind fenomene, legi, teorii fizice și aplicațiilor tehnice ale acestora, manifestând gândire critică.</w:t>
      </w:r>
    </w:p>
    <w:p w14:paraId="6E5BBF38" w14:textId="77777777" w:rsidR="00D11AAD" w:rsidRPr="00F96CD4" w:rsidRDefault="001427AA" w:rsidP="00106FB8">
      <w:pPr>
        <w:pStyle w:val="ListParagraph"/>
        <w:numPr>
          <w:ilvl w:val="0"/>
          <w:numId w:val="31"/>
        </w:numPr>
        <w:spacing w:after="0" w:line="240" w:lineRule="auto"/>
        <w:ind w:left="426" w:right="708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Gestionarea cunoștințelor și capacităților din domeniul fizicii prin rezolvarea de probleme și situații-problemă cotidiene, manifestând atenție și creativitate.</w:t>
      </w:r>
    </w:p>
    <w:p w14:paraId="50C3C778" w14:textId="77777777" w:rsidR="00D11AAD" w:rsidRPr="00F96CD4" w:rsidRDefault="00D11AAD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o-RO" w:eastAsia="ro-RO"/>
        </w:rPr>
      </w:pPr>
    </w:p>
    <w:p w14:paraId="01C837D1" w14:textId="77777777" w:rsidR="001D5C53" w:rsidRPr="00F96CD4" w:rsidRDefault="001D5C53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o-RO" w:eastAsia="ro-RO"/>
        </w:rPr>
      </w:pPr>
    </w:p>
    <w:p w14:paraId="7911EBA5" w14:textId="77777777" w:rsidR="001427AA" w:rsidRDefault="001427AA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Bibliografie</w:t>
      </w:r>
    </w:p>
    <w:p w14:paraId="3F8A04EA" w14:textId="77777777" w:rsidR="00F96CD4" w:rsidRPr="00F96CD4" w:rsidRDefault="00F96CD4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2CEB6C09" w14:textId="642BBD6D" w:rsidR="001427AA" w:rsidRPr="0030771D" w:rsidRDefault="001427AA" w:rsidP="00106FB8">
      <w:pPr>
        <w:pStyle w:val="ListParagraph"/>
        <w:numPr>
          <w:ilvl w:val="0"/>
          <w:numId w:val="32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30771D">
        <w:rPr>
          <w:rFonts w:ascii="Times New Roman" w:hAnsi="Times New Roman" w:cs="Times New Roman"/>
          <w:sz w:val="28"/>
          <w:szCs w:val="28"/>
        </w:rPr>
        <w:t>Fizică</w:t>
      </w:r>
      <w:r w:rsidR="002B4EF6">
        <w:rPr>
          <w:rFonts w:ascii="Times New Roman" w:hAnsi="Times New Roman" w:cs="Times New Roman"/>
          <w:sz w:val="28"/>
          <w:szCs w:val="28"/>
        </w:rPr>
        <w:t>.</w:t>
      </w:r>
      <w:r w:rsidRPr="0030771D">
        <w:rPr>
          <w:rFonts w:ascii="Times New Roman" w:hAnsi="Times New Roman" w:cs="Times New Roman"/>
          <w:sz w:val="28"/>
          <w:szCs w:val="28"/>
        </w:rPr>
        <w:t xml:space="preserve"> Astronomie. Curriculum </w:t>
      </w:r>
      <w:r w:rsidR="001637C9">
        <w:rPr>
          <w:rFonts w:ascii="Times New Roman" w:hAnsi="Times New Roman" w:cs="Times New Roman"/>
          <w:sz w:val="28"/>
          <w:szCs w:val="28"/>
        </w:rPr>
        <w:t>ș</w:t>
      </w:r>
      <w:r w:rsidRPr="0030771D">
        <w:rPr>
          <w:rFonts w:ascii="Times New Roman" w:hAnsi="Times New Roman" w:cs="Times New Roman"/>
          <w:sz w:val="28"/>
          <w:szCs w:val="28"/>
        </w:rPr>
        <w:t xml:space="preserve">colar pentru clasele X-XII. (profil real </w:t>
      </w:r>
      <w:r w:rsidR="001637C9">
        <w:rPr>
          <w:rFonts w:ascii="Times New Roman" w:hAnsi="Times New Roman" w:cs="Times New Roman"/>
          <w:sz w:val="28"/>
          <w:szCs w:val="28"/>
        </w:rPr>
        <w:t>ș</w:t>
      </w:r>
      <w:r w:rsidRPr="0030771D">
        <w:rPr>
          <w:rFonts w:ascii="Times New Roman" w:hAnsi="Times New Roman" w:cs="Times New Roman"/>
          <w:sz w:val="28"/>
          <w:szCs w:val="28"/>
        </w:rPr>
        <w:t>i umanist). Chi</w:t>
      </w:r>
      <w:r w:rsidR="001637C9">
        <w:rPr>
          <w:rFonts w:ascii="Times New Roman" w:hAnsi="Times New Roman" w:cs="Times New Roman"/>
          <w:sz w:val="28"/>
          <w:szCs w:val="28"/>
        </w:rPr>
        <w:t>ș</w:t>
      </w:r>
      <w:r w:rsidRPr="0030771D">
        <w:rPr>
          <w:rFonts w:ascii="Times New Roman" w:hAnsi="Times New Roman" w:cs="Times New Roman"/>
          <w:sz w:val="28"/>
          <w:szCs w:val="28"/>
        </w:rPr>
        <w:t xml:space="preserve">inău, </w:t>
      </w:r>
      <w:r w:rsidR="00217B87" w:rsidRPr="0030771D">
        <w:rPr>
          <w:rFonts w:ascii="Times New Roman" w:hAnsi="Times New Roman" w:cs="Times New Roman"/>
          <w:sz w:val="28"/>
          <w:szCs w:val="28"/>
        </w:rPr>
        <w:t>2</w:t>
      </w:r>
      <w:r w:rsidRPr="0030771D">
        <w:rPr>
          <w:rFonts w:ascii="Times New Roman" w:hAnsi="Times New Roman" w:cs="Times New Roman"/>
          <w:sz w:val="28"/>
          <w:szCs w:val="28"/>
        </w:rPr>
        <w:t>019.</w:t>
      </w:r>
    </w:p>
    <w:p w14:paraId="5E9C65BE" w14:textId="48DE5795" w:rsidR="001427AA" w:rsidRPr="0030771D" w:rsidRDefault="001427AA" w:rsidP="00106FB8">
      <w:pPr>
        <w:pStyle w:val="ListParagraph"/>
        <w:numPr>
          <w:ilvl w:val="0"/>
          <w:numId w:val="32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30771D">
        <w:rPr>
          <w:rFonts w:ascii="Times New Roman" w:hAnsi="Times New Roman" w:cs="Times New Roman"/>
          <w:sz w:val="28"/>
          <w:szCs w:val="28"/>
        </w:rPr>
        <w:t>Marinciuc M., Rusu S. Fizică, cl. a X</w:t>
      </w:r>
      <w:r w:rsidR="00374665" w:rsidRPr="0030771D">
        <w:rPr>
          <w:rFonts w:ascii="Times New Roman" w:hAnsi="Times New Roman" w:cs="Times New Roman"/>
          <w:sz w:val="28"/>
          <w:szCs w:val="28"/>
        </w:rPr>
        <w:t>I</w:t>
      </w:r>
      <w:r w:rsidRPr="0030771D">
        <w:rPr>
          <w:rFonts w:ascii="Times New Roman" w:hAnsi="Times New Roman" w:cs="Times New Roman"/>
          <w:sz w:val="28"/>
          <w:szCs w:val="28"/>
        </w:rPr>
        <w:t>-a. Profil real. Profil umanist, Editura „</w:t>
      </w:r>
      <w:r w:rsidR="001637C9">
        <w:rPr>
          <w:rFonts w:ascii="Times New Roman" w:hAnsi="Times New Roman" w:cs="Times New Roman"/>
          <w:sz w:val="28"/>
          <w:szCs w:val="28"/>
        </w:rPr>
        <w:t>Ș</w:t>
      </w:r>
      <w:r w:rsidRPr="0030771D">
        <w:rPr>
          <w:rFonts w:ascii="Times New Roman" w:hAnsi="Times New Roman" w:cs="Times New Roman"/>
          <w:sz w:val="28"/>
          <w:szCs w:val="28"/>
        </w:rPr>
        <w:t>tiin</w:t>
      </w:r>
      <w:r w:rsidR="001637C9">
        <w:rPr>
          <w:rFonts w:ascii="Times New Roman" w:hAnsi="Times New Roman" w:cs="Times New Roman"/>
          <w:sz w:val="28"/>
          <w:szCs w:val="28"/>
        </w:rPr>
        <w:t>ț</w:t>
      </w:r>
      <w:r w:rsidRPr="0030771D">
        <w:rPr>
          <w:rFonts w:ascii="Times New Roman" w:hAnsi="Times New Roman" w:cs="Times New Roman"/>
          <w:sz w:val="28"/>
          <w:szCs w:val="28"/>
        </w:rPr>
        <w:t>a”,</w:t>
      </w:r>
      <w:r w:rsidR="00217B87" w:rsidRPr="0030771D">
        <w:rPr>
          <w:rFonts w:ascii="Times New Roman" w:hAnsi="Times New Roman" w:cs="Times New Roman"/>
          <w:sz w:val="28"/>
          <w:szCs w:val="28"/>
        </w:rPr>
        <w:t xml:space="preserve"> </w:t>
      </w:r>
      <w:r w:rsidRPr="0030771D">
        <w:rPr>
          <w:rFonts w:ascii="Times New Roman" w:hAnsi="Times New Roman" w:cs="Times New Roman"/>
          <w:sz w:val="28"/>
          <w:szCs w:val="28"/>
        </w:rPr>
        <w:t>Chi</w:t>
      </w:r>
      <w:r w:rsidR="001637C9">
        <w:rPr>
          <w:rFonts w:ascii="Times New Roman" w:hAnsi="Times New Roman" w:cs="Times New Roman"/>
          <w:sz w:val="28"/>
          <w:szCs w:val="28"/>
        </w:rPr>
        <w:t>ș</w:t>
      </w:r>
      <w:r w:rsidRPr="0030771D">
        <w:rPr>
          <w:rFonts w:ascii="Times New Roman" w:hAnsi="Times New Roman" w:cs="Times New Roman"/>
          <w:sz w:val="28"/>
          <w:szCs w:val="28"/>
        </w:rPr>
        <w:t xml:space="preserve">inău, </w:t>
      </w:r>
      <w:r w:rsidR="00217B87" w:rsidRPr="0030771D">
        <w:rPr>
          <w:rFonts w:ascii="Times New Roman" w:hAnsi="Times New Roman" w:cs="Times New Roman"/>
          <w:sz w:val="28"/>
          <w:szCs w:val="28"/>
        </w:rPr>
        <w:t>2</w:t>
      </w:r>
      <w:r w:rsidRPr="0030771D">
        <w:rPr>
          <w:rFonts w:ascii="Times New Roman" w:hAnsi="Times New Roman" w:cs="Times New Roman"/>
          <w:sz w:val="28"/>
          <w:szCs w:val="28"/>
        </w:rPr>
        <w:t>0</w:t>
      </w:r>
      <w:r w:rsidR="00374665" w:rsidRPr="0030771D">
        <w:rPr>
          <w:rFonts w:ascii="Times New Roman" w:hAnsi="Times New Roman" w:cs="Times New Roman"/>
          <w:sz w:val="28"/>
          <w:szCs w:val="28"/>
        </w:rPr>
        <w:t>20</w:t>
      </w:r>
      <w:r w:rsidRPr="0030771D">
        <w:rPr>
          <w:rFonts w:ascii="Times New Roman" w:hAnsi="Times New Roman" w:cs="Times New Roman"/>
          <w:sz w:val="28"/>
          <w:szCs w:val="28"/>
        </w:rPr>
        <w:t>.</w:t>
      </w:r>
    </w:p>
    <w:p w14:paraId="30F80703" w14:textId="77777777" w:rsidR="00106FB8" w:rsidRPr="0030771D" w:rsidRDefault="001427AA" w:rsidP="00106FB8">
      <w:pPr>
        <w:pStyle w:val="ListParagraph"/>
        <w:numPr>
          <w:ilvl w:val="0"/>
          <w:numId w:val="32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30771D">
        <w:rPr>
          <w:rFonts w:ascii="Times New Roman" w:hAnsi="Times New Roman" w:cs="Times New Roman"/>
          <w:sz w:val="28"/>
          <w:szCs w:val="28"/>
        </w:rPr>
        <w:t xml:space="preserve">Ghid de implementare a curriculumului la disciplina Fizică. Astronomie pentru clasele </w:t>
      </w:r>
    </w:p>
    <w:p w14:paraId="3631C187" w14:textId="77777777" w:rsidR="001427AA" w:rsidRPr="0030771D" w:rsidRDefault="001427AA" w:rsidP="00106FB8">
      <w:pPr>
        <w:pStyle w:val="ListParagraph"/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30771D">
        <w:rPr>
          <w:rFonts w:ascii="Times New Roman" w:hAnsi="Times New Roman" w:cs="Times New Roman"/>
          <w:sz w:val="28"/>
          <w:szCs w:val="28"/>
        </w:rPr>
        <w:t>X</w:t>
      </w:r>
      <w:r w:rsidR="00374665" w:rsidRPr="0030771D">
        <w:rPr>
          <w:rFonts w:ascii="Times New Roman" w:hAnsi="Times New Roman" w:cs="Times New Roman"/>
          <w:sz w:val="28"/>
          <w:szCs w:val="28"/>
        </w:rPr>
        <w:t>-</w:t>
      </w:r>
      <w:r w:rsidRPr="0030771D">
        <w:rPr>
          <w:rFonts w:ascii="Times New Roman" w:hAnsi="Times New Roman" w:cs="Times New Roman"/>
          <w:sz w:val="28"/>
          <w:szCs w:val="28"/>
        </w:rPr>
        <w:t xml:space="preserve">XII. Chișinău, 2019. </w:t>
      </w:r>
    </w:p>
    <w:p w14:paraId="2DDA1DCD" w14:textId="06C38946" w:rsidR="00FF40D9" w:rsidRPr="0030771D" w:rsidRDefault="001427AA" w:rsidP="00106FB8">
      <w:pPr>
        <w:pStyle w:val="ListParagraph"/>
        <w:numPr>
          <w:ilvl w:val="0"/>
          <w:numId w:val="32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30771D">
        <w:rPr>
          <w:rFonts w:ascii="Times New Roman" w:hAnsi="Times New Roman" w:cs="Times New Roman"/>
          <w:sz w:val="28"/>
          <w:szCs w:val="28"/>
        </w:rPr>
        <w:t>Repere metodologice privind organizarea procesului educațional la disciplina Fizică</w:t>
      </w:r>
      <w:r w:rsidR="001637C9">
        <w:rPr>
          <w:rFonts w:ascii="Times New Roman" w:hAnsi="Times New Roman" w:cs="Times New Roman"/>
          <w:sz w:val="28"/>
          <w:szCs w:val="28"/>
        </w:rPr>
        <w:t xml:space="preserve">. </w:t>
      </w:r>
      <w:r w:rsidRPr="0030771D">
        <w:rPr>
          <w:rFonts w:ascii="Times New Roman" w:hAnsi="Times New Roman" w:cs="Times New Roman"/>
          <w:sz w:val="28"/>
          <w:szCs w:val="28"/>
        </w:rPr>
        <w:t>Astronomie</w:t>
      </w:r>
      <w:r w:rsidR="00106FB8" w:rsidRPr="0030771D">
        <w:rPr>
          <w:rFonts w:ascii="Times New Roman" w:hAnsi="Times New Roman" w:cs="Times New Roman"/>
          <w:sz w:val="28"/>
          <w:szCs w:val="28"/>
        </w:rPr>
        <w:t>.</w:t>
      </w:r>
    </w:p>
    <w:p w14:paraId="23B61F6F" w14:textId="77777777" w:rsidR="00374665" w:rsidRPr="0030771D" w:rsidRDefault="00374665" w:rsidP="00106F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E0B6A0" w14:textId="77777777" w:rsidR="00F96CD4" w:rsidRPr="002B4EF6" w:rsidRDefault="00F96CD4" w:rsidP="0043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F96CD4" w:rsidRPr="002B4EF6" w:rsidSect="00F96CD4">
          <w:footerReference w:type="default" r:id="rId8"/>
          <w:type w:val="continuous"/>
          <w:pgSz w:w="11906" w:h="16838"/>
          <w:pgMar w:top="1418" w:right="425" w:bottom="284" w:left="851" w:header="709" w:footer="408" w:gutter="0"/>
          <w:cols w:space="708"/>
          <w:titlePg/>
          <w:docGrid w:linePitch="360"/>
        </w:sectPr>
      </w:pPr>
    </w:p>
    <w:p w14:paraId="73CACEAC" w14:textId="77777777" w:rsidR="001D5C53" w:rsidRPr="00F96CD4" w:rsidRDefault="001C7B4C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CD4">
        <w:rPr>
          <w:rFonts w:ascii="Times New Roman" w:hAnsi="Times New Roman" w:cs="Times New Roman"/>
          <w:b/>
          <w:bCs/>
          <w:sz w:val="28"/>
          <w:szCs w:val="28"/>
        </w:rPr>
        <w:lastRenderedPageBreak/>
        <w:t>ADMINISTRAREA DISCIPLINEI</w:t>
      </w:r>
    </w:p>
    <w:tbl>
      <w:tblPr>
        <w:tblStyle w:val="10"/>
        <w:tblpPr w:leftFromText="180" w:rightFromText="180" w:vertAnchor="text" w:horzAnchor="margin" w:tblpX="-318" w:tblpY="340"/>
        <w:tblW w:w="14958" w:type="dxa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1756"/>
        <w:gridCol w:w="2639"/>
        <w:gridCol w:w="1652"/>
        <w:gridCol w:w="2566"/>
      </w:tblGrid>
      <w:tr w:rsidR="0085243F" w:rsidRPr="00F96CD4" w14:paraId="6F186571" w14:textId="77777777" w:rsidTr="00DB019A">
        <w:trPr>
          <w:trHeight w:val="696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6677F51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b/>
                <w:sz w:val="28"/>
                <w:szCs w:val="28"/>
              </w:rPr>
              <w:t>Unități de conținut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B8C1062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Numărul </w:t>
            </w:r>
            <w:r w:rsidRPr="00F9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ore</w:t>
            </w:r>
          </w:p>
        </w:tc>
        <w:tc>
          <w:tcPr>
            <w:tcW w:w="8613" w:type="dxa"/>
            <w:gridSpan w:val="4"/>
            <w:shd w:val="clear" w:color="auto" w:fill="DBE5F1" w:themeFill="accent1" w:themeFillTint="33"/>
            <w:vAlign w:val="center"/>
          </w:tcPr>
          <w:p w14:paraId="175D3DC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Numărul de ore</w:t>
            </w:r>
          </w:p>
        </w:tc>
      </w:tr>
      <w:tr w:rsidR="0085243F" w:rsidRPr="00F96CD4" w14:paraId="1331C180" w14:textId="77777777" w:rsidTr="00DB019A">
        <w:trPr>
          <w:trHeight w:val="508"/>
        </w:trPr>
        <w:tc>
          <w:tcPr>
            <w:tcW w:w="3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5F891F2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C03A7FC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33505BC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Recapitulare</w:t>
            </w:r>
          </w:p>
        </w:tc>
        <w:tc>
          <w:tcPr>
            <w:tcW w:w="2639" w:type="dxa"/>
            <w:shd w:val="clear" w:color="auto" w:fill="DBE5F1" w:themeFill="accent1" w:themeFillTint="33"/>
            <w:vAlign w:val="center"/>
          </w:tcPr>
          <w:p w14:paraId="2CDE4E4B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Predare-învățare</w:t>
            </w:r>
          </w:p>
        </w:tc>
        <w:tc>
          <w:tcPr>
            <w:tcW w:w="1652" w:type="dxa"/>
            <w:shd w:val="clear" w:color="auto" w:fill="DBE5F1" w:themeFill="accent1" w:themeFillTint="33"/>
            <w:vAlign w:val="center"/>
          </w:tcPr>
          <w:p w14:paraId="676E5B06" w14:textId="77777777" w:rsidR="0085243F" w:rsidRPr="0085243F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43F">
              <w:rPr>
                <w:rFonts w:ascii="Times New Roman" w:hAnsi="Times New Roman" w:cs="Times New Roman"/>
                <w:b/>
                <w:sz w:val="28"/>
                <w:szCs w:val="28"/>
              </w:rPr>
              <w:t>Evaluare</w:t>
            </w:r>
          </w:p>
        </w:tc>
        <w:tc>
          <w:tcPr>
            <w:tcW w:w="2566" w:type="dxa"/>
            <w:shd w:val="clear" w:color="auto" w:fill="DBE5F1" w:themeFill="accent1" w:themeFillTint="33"/>
            <w:vAlign w:val="center"/>
          </w:tcPr>
          <w:p w14:paraId="0FA6F5D6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Lucrări de laborator</w:t>
            </w:r>
          </w:p>
        </w:tc>
      </w:tr>
      <w:tr w:rsidR="001F33B0" w:rsidRPr="00F96CD4" w14:paraId="7FB477BA" w14:textId="77777777" w:rsidTr="00FD27F6">
        <w:trPr>
          <w:trHeight w:val="384"/>
        </w:trPr>
        <w:tc>
          <w:tcPr>
            <w:tcW w:w="149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6D90C29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eastAsia="ar-SA"/>
              </w:rPr>
              <w:t>Semestrul I</w:t>
            </w:r>
          </w:p>
        </w:tc>
      </w:tr>
      <w:tr w:rsidR="0085243F" w:rsidRPr="00F96CD4" w14:paraId="2CFDCF5C" w14:textId="77777777" w:rsidTr="00237816">
        <w:trPr>
          <w:trHeight w:val="38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21E12" w14:textId="77777777" w:rsidR="0085243F" w:rsidRPr="00464283" w:rsidRDefault="0085243F" w:rsidP="00464283">
            <w:pPr>
              <w:pStyle w:val="ListParagraph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Noțiuni termodinamice de bază. Teoria cinetico-moleculară a gazului ideal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869FC" w14:textId="77777777" w:rsidR="0085243F" w:rsidRPr="001F33B0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6D365" w14:textId="77777777" w:rsidR="0085243F" w:rsidRPr="00F96CD4" w:rsidRDefault="00022B00" w:rsidP="00237816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8A448" w14:textId="77777777" w:rsidR="0085243F" w:rsidRPr="00F96CD4" w:rsidRDefault="00022B00" w:rsidP="00237816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328C8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07D90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</w:tr>
      <w:tr w:rsidR="0085243F" w:rsidRPr="00F96CD4" w14:paraId="344F5C58" w14:textId="77777777" w:rsidTr="00FD27F6">
        <w:trPr>
          <w:trHeight w:val="35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8D24B" w14:textId="77777777" w:rsidR="0085243F" w:rsidRPr="00464283" w:rsidRDefault="0085243F" w:rsidP="00464283">
            <w:pPr>
              <w:pStyle w:val="ListParagraph"/>
              <w:numPr>
                <w:ilvl w:val="0"/>
                <w:numId w:val="41"/>
              </w:numPr>
              <w:ind w:left="142" w:hanging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Bazele termodinamicii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840DF" w14:textId="77777777" w:rsidR="0085243F" w:rsidRPr="001F33B0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5246" w14:textId="77777777" w:rsidR="0085243F" w:rsidRPr="00F96CD4" w:rsidRDefault="00022B0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A2829" w14:textId="77777777" w:rsidR="0085243F" w:rsidRPr="00F96CD4" w:rsidRDefault="00022B0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399D8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1AB24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85243F" w:rsidRPr="00F96CD4" w14:paraId="12A8172C" w14:textId="77777777" w:rsidTr="00FD27F6">
        <w:trPr>
          <w:trHeight w:val="35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674C2" w14:textId="77777777" w:rsidR="0085243F" w:rsidRPr="00464283" w:rsidRDefault="0085243F" w:rsidP="00464283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Electrostatica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A19AF" w14:textId="77777777" w:rsidR="0085243F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814F0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7DDCD" w14:textId="77777777" w:rsidR="0085243F" w:rsidRPr="00F96CD4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4FE88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56107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1F33B0" w:rsidRPr="00F96CD4" w14:paraId="5CAB3821" w14:textId="77777777" w:rsidTr="00FD27F6">
        <w:trPr>
          <w:trHeight w:val="35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DAD5A" w14:textId="77777777" w:rsidR="001F33B0" w:rsidRPr="00F96CD4" w:rsidRDefault="001F33B0" w:rsidP="001F33B0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ru-RU" w:eastAsia="ar-SA"/>
              </w:rPr>
              <w:t>Total (</w:t>
            </w:r>
            <w:r w:rsidRPr="0030771D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eastAsia="ar-SA"/>
              </w:rPr>
              <w:t>semestrul</w:t>
            </w: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ru-RU" w:eastAsia="ar-SA"/>
              </w:rPr>
              <w:t xml:space="preserve"> I)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042A4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6B77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7E90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014FB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1C3A4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</w:p>
        </w:tc>
      </w:tr>
      <w:tr w:rsidR="001F33B0" w:rsidRPr="00F96CD4" w14:paraId="07896DD2" w14:textId="77777777" w:rsidTr="00FD27F6">
        <w:trPr>
          <w:trHeight w:val="355"/>
        </w:trPr>
        <w:tc>
          <w:tcPr>
            <w:tcW w:w="149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F9523C1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eastAsia="ar-SA"/>
              </w:rPr>
              <w:t>Semestrul II</w:t>
            </w:r>
          </w:p>
        </w:tc>
      </w:tr>
      <w:tr w:rsidR="001F33B0" w:rsidRPr="00F96CD4" w14:paraId="396846F5" w14:textId="77777777" w:rsidTr="00FD27F6">
        <w:trPr>
          <w:trHeight w:val="35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6C870" w14:textId="77777777" w:rsidR="001F33B0" w:rsidRPr="00464283" w:rsidRDefault="001F33B0" w:rsidP="00464283">
            <w:pPr>
              <w:pStyle w:val="ListParagraph"/>
              <w:numPr>
                <w:ilvl w:val="0"/>
                <w:numId w:val="42"/>
              </w:num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Electrostatica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43E8A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0368" w14:textId="77777777" w:rsidR="001F33B0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8D5D" w14:textId="77777777" w:rsidR="001F33B0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F07CC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ADCDF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85243F" w:rsidRPr="00F96CD4" w14:paraId="0C9FB99C" w14:textId="77777777" w:rsidTr="00FD27F6">
        <w:trPr>
          <w:trHeight w:val="38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6E6B7" w14:textId="77777777" w:rsidR="0085243F" w:rsidRPr="00464283" w:rsidRDefault="0085243F" w:rsidP="00464283">
            <w:pPr>
              <w:pStyle w:val="ListParagraph"/>
              <w:numPr>
                <w:ilvl w:val="0"/>
                <w:numId w:val="42"/>
              </w:numPr>
              <w:ind w:left="0" w:firstLine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Electrocinetică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DFC9" w14:textId="77777777" w:rsidR="0085243F" w:rsidRPr="001F33B0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EBAD" w14:textId="77777777" w:rsidR="0085243F" w:rsidRPr="00F96CD4" w:rsidRDefault="00022B0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1488" w14:textId="77777777" w:rsidR="0085243F" w:rsidRPr="00F96CD4" w:rsidRDefault="00022B0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603B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C5B19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</w:tr>
      <w:tr w:rsidR="0085243F" w:rsidRPr="00F96CD4" w14:paraId="3630A109" w14:textId="77777777" w:rsidTr="00237816">
        <w:trPr>
          <w:trHeight w:val="35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052E3" w14:textId="77777777" w:rsidR="0085243F" w:rsidRPr="00464283" w:rsidRDefault="00464283" w:rsidP="00464283">
            <w:pPr>
              <w:pStyle w:val="ListParagraph"/>
              <w:numPr>
                <w:ilvl w:val="0"/>
                <w:numId w:val="42"/>
              </w:numPr>
              <w:ind w:left="0" w:firstLine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5243F" w:rsidRPr="00464283">
              <w:rPr>
                <w:rFonts w:ascii="Times New Roman" w:hAnsi="Times New Roman" w:cs="Times New Roman"/>
                <w:b/>
                <w:sz w:val="28"/>
                <w:szCs w:val="28"/>
              </w:rPr>
              <w:t>urentul electric în diferite medii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8B7AA" w14:textId="77777777" w:rsidR="0085243F" w:rsidRPr="001F33B0" w:rsidRDefault="0085243F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ACF80" w14:textId="77777777" w:rsidR="0085243F" w:rsidRPr="00F96CD4" w:rsidRDefault="00022B00" w:rsidP="00237816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713B4" w14:textId="77777777" w:rsidR="0085243F" w:rsidRPr="00F96CD4" w:rsidRDefault="00022B00" w:rsidP="00237816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BAEB2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96CD4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98F06" w14:textId="77777777" w:rsidR="0085243F" w:rsidRPr="00F96CD4" w:rsidRDefault="0085243F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1F33B0" w:rsidRPr="00F96CD4" w14:paraId="387F7885" w14:textId="77777777" w:rsidTr="00FD27F6">
        <w:trPr>
          <w:trHeight w:val="355"/>
        </w:trPr>
        <w:tc>
          <w:tcPr>
            <w:tcW w:w="3794" w:type="dxa"/>
          </w:tcPr>
          <w:p w14:paraId="029EB788" w14:textId="77777777" w:rsidR="001F33B0" w:rsidRPr="00F96CD4" w:rsidRDefault="001F33B0" w:rsidP="001F33B0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5504F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Recapitulare finală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870B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0720A" w14:textId="77777777" w:rsidR="001F33B0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A73A" w14:textId="77777777" w:rsidR="001F33B0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31B62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E6B19" w14:textId="77777777" w:rsidR="001F33B0" w:rsidRPr="00F96CD4" w:rsidRDefault="001F33B0" w:rsidP="001F33B0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1F33B0" w:rsidRPr="00F96CD4" w14:paraId="6CE43F39" w14:textId="77777777" w:rsidTr="00FD27F6">
        <w:trPr>
          <w:trHeight w:val="355"/>
        </w:trPr>
        <w:tc>
          <w:tcPr>
            <w:tcW w:w="3794" w:type="dxa"/>
          </w:tcPr>
          <w:p w14:paraId="0D3F6960" w14:textId="77777777" w:rsidR="001F33B0" w:rsidRPr="00F96CD4" w:rsidRDefault="001F33B0" w:rsidP="001F33B0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5504F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Total (semestrul II)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A404C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38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74D6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10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E552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961BD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7F86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</w:p>
        </w:tc>
      </w:tr>
      <w:tr w:rsidR="001F33B0" w:rsidRPr="00F96CD4" w14:paraId="58687636" w14:textId="77777777" w:rsidTr="00FD27F6">
        <w:trPr>
          <w:trHeight w:val="355"/>
        </w:trPr>
        <w:tc>
          <w:tcPr>
            <w:tcW w:w="3794" w:type="dxa"/>
            <w:shd w:val="clear" w:color="auto" w:fill="DAEEF3" w:themeFill="accent5" w:themeFillTint="33"/>
          </w:tcPr>
          <w:p w14:paraId="0B5A5E2E" w14:textId="77777777" w:rsidR="001F33B0" w:rsidRPr="00F96CD4" w:rsidRDefault="001F33B0" w:rsidP="001F33B0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5504F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Total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4DBB08D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68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B10E0A6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1870875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48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45C6DA2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8E6C6E1" w14:textId="77777777" w:rsidR="001F33B0" w:rsidRPr="001F33B0" w:rsidRDefault="001F33B0" w:rsidP="001F33B0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1F33B0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</w:tr>
    </w:tbl>
    <w:p w14:paraId="3A8BD29B" w14:textId="77777777" w:rsidR="00CF2DD0" w:rsidRDefault="00CF2DD0" w:rsidP="001F33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color w:val="FF0000"/>
          <w:sz w:val="28"/>
          <w:szCs w:val="28"/>
          <w:lang w:val="ro-RO"/>
        </w:rPr>
      </w:pPr>
    </w:p>
    <w:p w14:paraId="211B47BF" w14:textId="77777777" w:rsidR="001F33B0" w:rsidRPr="008D7B51" w:rsidRDefault="001F33B0" w:rsidP="0010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  <w:t xml:space="preserve">Note: </w:t>
      </w:r>
    </w:p>
    <w:p w14:paraId="2E9C3025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1. Orele au fost repartizate pe unități de conținut luând în considerație recomandările privind  repartizare orientativă a orelor pe unități de conținut prezentate Ghidul de implementare a curriculumului la disciplina „Fizică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="004C3CFC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="00A14B49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Astronomie” clasele a X-a – 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X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II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-a, 2019 și în Reperele metodologice privind organizarea procesului educațional la disciplina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Fizică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Astronomie.</w:t>
      </w:r>
    </w:p>
    <w:p w14:paraId="38EFD967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2. Orele recomandate la discreția cadrului didactic au fost incluse în cadrul unităților de conținut pentru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 prezentarea și evaluarea produselor de învățare (comunicări,  proiecte, analiza evaluărilor sumative ș.a.), fiind considerate împreună cu orele de sistematizare și generalizare ca ore recapitulative.</w:t>
      </w:r>
    </w:p>
    <w:p w14:paraId="647415B7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3. La prima lecție, mai întâi se va realiza un instructaj privind </w:t>
      </w:r>
      <w:r w:rsidRPr="0030771D">
        <w:rPr>
          <w:rFonts w:ascii="Times New Roman" w:eastAsia="Calibri" w:hAnsi="Times New Roman" w:cs="Times New Roman"/>
          <w:i/>
          <w:noProof w:val="0"/>
          <w:sz w:val="28"/>
          <w:szCs w:val="28"/>
          <w:lang w:val="ro-RO"/>
        </w:rPr>
        <w:t xml:space="preserve">Regulile de securitate în laboratorul de fizică și semnarea de către elevi a  fișei de instruire la fiecare clasă. 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Î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naintea studierii primei tem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e se va realiza și o recapitulare succintă a conținuturilor din clasele anterioare, necesar pentru studierea temelor sau conținuturilor noi.</w:t>
      </w:r>
    </w:p>
    <w:p w14:paraId="5471EA64" w14:textId="77777777" w:rsidR="001F3FCF" w:rsidRPr="008D7B51" w:rsidRDefault="001F3FCF" w:rsidP="00106FB8">
      <w:pPr>
        <w:tabs>
          <w:tab w:val="center" w:pos="5102"/>
        </w:tabs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sectPr w:rsidR="001F3FCF" w:rsidRPr="008D7B51" w:rsidSect="00FD27F6">
          <w:pgSz w:w="16838" w:h="11906" w:orient="landscape"/>
          <w:pgMar w:top="424" w:right="818" w:bottom="426" w:left="1418" w:header="709" w:footer="406" w:gutter="0"/>
          <w:cols w:space="708"/>
          <w:titlePg/>
          <w:docGrid w:linePitch="360"/>
        </w:sectPr>
      </w:pPr>
    </w:p>
    <w:p w14:paraId="3139E129" w14:textId="77777777" w:rsidR="00F96CD4" w:rsidRPr="002B4EF6" w:rsidRDefault="00F96CD4" w:rsidP="00106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7FABC7" w14:textId="77777777" w:rsidR="00CF2DD0" w:rsidRPr="00CF2DD0" w:rsidRDefault="00CF2DD0" w:rsidP="00CF2DD0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</w:pPr>
      <w:r w:rsidRPr="00CF2DD0"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  <w:t>PROIECTAREA DIDACTICĂ A UNITĂȚILOR DE CONȚINUT</w:t>
      </w:r>
    </w:p>
    <w:p w14:paraId="00EDA885" w14:textId="77777777" w:rsidR="00B86C9C" w:rsidRPr="00F96CD4" w:rsidRDefault="00B86C9C" w:rsidP="002672D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tbl>
      <w:tblPr>
        <w:tblStyle w:val="10"/>
        <w:tblpPr w:leftFromText="180" w:rightFromText="180" w:vertAnchor="text" w:horzAnchor="margin" w:tblpX="310" w:tblpY="45"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531"/>
        <w:gridCol w:w="997"/>
        <w:gridCol w:w="8"/>
        <w:gridCol w:w="4744"/>
        <w:gridCol w:w="996"/>
        <w:gridCol w:w="1168"/>
        <w:gridCol w:w="1553"/>
        <w:gridCol w:w="12"/>
      </w:tblGrid>
      <w:tr w:rsidR="00B86C9C" w:rsidRPr="002B4EF6" w14:paraId="518B6824" w14:textId="77777777" w:rsidTr="001B1A8C">
        <w:trPr>
          <w:gridAfter w:val="1"/>
          <w:wAfter w:w="12" w:type="dxa"/>
          <w:trHeight w:val="841"/>
        </w:trPr>
        <w:tc>
          <w:tcPr>
            <w:tcW w:w="1235" w:type="dxa"/>
            <w:shd w:val="clear" w:color="auto" w:fill="95B3D7" w:themeFill="accent1" w:themeFillTint="99"/>
            <w:vAlign w:val="center"/>
          </w:tcPr>
          <w:p w14:paraId="3866A4C6" w14:textId="77777777" w:rsidR="00361E15" w:rsidRPr="002B4EF6" w:rsidRDefault="00FF0203" w:rsidP="001944D4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Indicatorii c</w:t>
            </w:r>
            <w:r w:rsidR="008D7B51" w:rsidRPr="002B4EF6">
              <w:rPr>
                <w:rFonts w:ascii="Times New Roman" w:hAnsi="Times New Roman"/>
                <w:b/>
                <w:sz w:val="24"/>
                <w:szCs w:val="24"/>
              </w:rPr>
              <w:t>ompeten</w:t>
            </w: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4CC0B1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țel</w:t>
            </w:r>
            <w:r w:rsidR="00FF0203" w:rsidRPr="002B4EF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 xml:space="preserve"> specifice</w:t>
            </w:r>
            <w:r w:rsidR="00FF0203" w:rsidRPr="002B4EF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F0203" w:rsidRPr="002B4E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95B3D7" w:themeFill="accent1" w:themeFillTint="99"/>
            <w:vAlign w:val="center"/>
          </w:tcPr>
          <w:p w14:paraId="32D2110D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4"/>
                <w:szCs w:val="24"/>
              </w:rPr>
              <w:t>Unitățile de competențe conform curriculumului</w:t>
            </w:r>
          </w:p>
        </w:tc>
        <w:tc>
          <w:tcPr>
            <w:tcW w:w="997" w:type="dxa"/>
            <w:shd w:val="clear" w:color="auto" w:fill="95B3D7" w:themeFill="accent1" w:themeFillTint="99"/>
            <w:vAlign w:val="center"/>
          </w:tcPr>
          <w:p w14:paraId="3FE4F331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752" w:type="dxa"/>
            <w:gridSpan w:val="2"/>
            <w:shd w:val="clear" w:color="auto" w:fill="95B3D7" w:themeFill="accent1" w:themeFillTint="99"/>
            <w:vAlign w:val="center"/>
          </w:tcPr>
          <w:p w14:paraId="4D5285F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Conținuturi</w:t>
            </w:r>
          </w:p>
        </w:tc>
        <w:tc>
          <w:tcPr>
            <w:tcW w:w="996" w:type="dxa"/>
            <w:shd w:val="clear" w:color="auto" w:fill="95B3D7" w:themeFill="accent1" w:themeFillTint="99"/>
            <w:vAlign w:val="center"/>
          </w:tcPr>
          <w:p w14:paraId="71EAA63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 de ore</w:t>
            </w:r>
          </w:p>
        </w:tc>
        <w:tc>
          <w:tcPr>
            <w:tcW w:w="1168" w:type="dxa"/>
            <w:shd w:val="clear" w:color="auto" w:fill="95B3D7" w:themeFill="accent1" w:themeFillTint="99"/>
            <w:vAlign w:val="center"/>
          </w:tcPr>
          <w:p w14:paraId="51F7FA2D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53" w:type="dxa"/>
            <w:shd w:val="clear" w:color="auto" w:fill="95B3D7" w:themeFill="accent1" w:themeFillTint="99"/>
            <w:vAlign w:val="center"/>
          </w:tcPr>
          <w:p w14:paraId="31457AF9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Observații</w:t>
            </w:r>
          </w:p>
        </w:tc>
      </w:tr>
      <w:tr w:rsidR="00B86C9C" w:rsidRPr="002B4EF6" w14:paraId="7E036D4F" w14:textId="77777777" w:rsidTr="001B1A8C">
        <w:trPr>
          <w:gridAfter w:val="1"/>
          <w:wAfter w:w="12" w:type="dxa"/>
          <w:trHeight w:val="1125"/>
        </w:trPr>
        <w:tc>
          <w:tcPr>
            <w:tcW w:w="1235" w:type="dxa"/>
            <w:shd w:val="clear" w:color="auto" w:fill="DBE5F1" w:themeFill="accent1" w:themeFillTint="33"/>
          </w:tcPr>
          <w:p w14:paraId="6C270411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D3FBF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5C28A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DBE5F1" w:themeFill="accent1" w:themeFillTint="33"/>
          </w:tcPr>
          <w:p w14:paraId="2AB50E7D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Repartizarea generală a orelor:</w:t>
            </w:r>
          </w:p>
          <w:p w14:paraId="7EF989AE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 xml:space="preserve">Recapitulare </w:t>
            </w:r>
          </w:p>
          <w:p w14:paraId="4623C1DC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Predare-învățare</w:t>
            </w:r>
          </w:p>
          <w:p w14:paraId="64D0F341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Evaluare</w:t>
            </w:r>
          </w:p>
          <w:p w14:paraId="3F10F8C1" w14:textId="77777777" w:rsidR="00CF2DD0" w:rsidRPr="002B4EF6" w:rsidRDefault="00CF2DD0" w:rsidP="006423EC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Lucrări de laborator</w:t>
            </w:r>
          </w:p>
          <w:p w14:paraId="0923CC6C" w14:textId="77777777" w:rsidR="00CF2DD0" w:rsidRPr="002B4EF6" w:rsidRDefault="00CF2DD0" w:rsidP="006423EC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3D660993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E8A2B0A" w14:textId="77777777" w:rsidR="008D7B51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  <w:p w14:paraId="65A1E1EB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</w:t>
            </w:r>
          </w:p>
          <w:p w14:paraId="0E64D28F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  <w:p w14:paraId="4CEE77CA" w14:textId="77777777" w:rsidR="00CF2DD0" w:rsidRPr="002B4EF6" w:rsidRDefault="00CF2DD0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  <w:p w14:paraId="737650EE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1D0B9E6B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61C92E55" w14:textId="77777777" w:rsidR="00CF2DD0" w:rsidRPr="002B4EF6" w:rsidRDefault="00CF2DD0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51214" w:rsidRPr="002B4EF6" w14:paraId="32BC2A3F" w14:textId="77777777" w:rsidTr="001B1A8C">
        <w:trPr>
          <w:gridAfter w:val="1"/>
          <w:wAfter w:w="12" w:type="dxa"/>
          <w:trHeight w:val="1125"/>
        </w:trPr>
        <w:tc>
          <w:tcPr>
            <w:tcW w:w="1235" w:type="dxa"/>
            <w:shd w:val="clear" w:color="auto" w:fill="DBE5F1" w:themeFill="accent1" w:themeFillTint="33"/>
          </w:tcPr>
          <w:p w14:paraId="64856842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FD8FDB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84A344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39785852" w14:textId="77777777" w:rsidR="00B86C9C" w:rsidRPr="002B4EF6" w:rsidRDefault="00B86C9C" w:rsidP="001944D4">
            <w:pPr>
              <w:ind w:right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sz w:val="28"/>
                <w:szCs w:val="28"/>
              </w:rPr>
              <w:t>Noțiuni t</w:t>
            </w:r>
            <w:r w:rsidR="002B4EF6" w:rsidRPr="002B4EF6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2B4EF6">
              <w:rPr>
                <w:rFonts w:ascii="Times New Roman" w:hAnsi="Times New Roman" w:cs="Times New Roman"/>
                <w:b/>
                <w:sz w:val="28"/>
                <w:szCs w:val="28"/>
              </w:rPr>
              <w:t>rmodinamice de bază.</w:t>
            </w:r>
          </w:p>
          <w:p w14:paraId="58E11BDA" w14:textId="77777777" w:rsidR="00B86C9C" w:rsidRPr="002B4EF6" w:rsidRDefault="00B86C9C" w:rsidP="001944D4">
            <w:pPr>
              <w:rPr>
                <w:rFonts w:ascii="Times New Roman" w:hAnsi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b/>
                <w:sz w:val="28"/>
                <w:szCs w:val="28"/>
              </w:rPr>
              <w:t>Teoria cinetico-moleculară a gazului ideal (TCM)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EF660C6" w14:textId="77777777" w:rsidR="00B86C9C" w:rsidRPr="002B4EF6" w:rsidRDefault="00B86C9C" w:rsidP="001944D4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12 </w:t>
            </w:r>
            <w:r w:rsidR="00FF0203"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o</w:t>
            </w: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5CEB58F4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4BC07E5A" w14:textId="77777777" w:rsidR="00B86C9C" w:rsidRPr="002B4EF6" w:rsidRDefault="00B86C9C" w:rsidP="00FF0203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FD27F6" w:rsidRPr="002B4EF6" w14:paraId="17F8B5E7" w14:textId="77777777" w:rsidTr="001B1A8C">
        <w:trPr>
          <w:gridAfter w:val="1"/>
          <w:wAfter w:w="12" w:type="dxa"/>
          <w:trHeight w:val="1125"/>
        </w:trPr>
        <w:tc>
          <w:tcPr>
            <w:tcW w:w="1235" w:type="dxa"/>
            <w:vMerge w:val="restart"/>
            <w:shd w:val="clear" w:color="auto" w:fill="auto"/>
          </w:tcPr>
          <w:p w14:paraId="77AD8DC6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5824CB6E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69D2763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5FCAE13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69AECFB7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637DE3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DE16892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7B7593A9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8AEA684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F36F3FE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4.</w:t>
            </w:r>
          </w:p>
          <w:p w14:paraId="4A3B092D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55DBDC23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Definirea conceptelor: </w:t>
            </w:r>
            <w:r w:rsidRPr="002B4E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sistem termodinamic, starea sistemului termodinamic, parametri de stare (T, p, V).</w:t>
            </w:r>
          </w:p>
          <w:p w14:paraId="6E990DEB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Explicarea fenomenelor referitoare la structura discretă a substanței (difuziunea etc.). </w:t>
            </w:r>
          </w:p>
          <w:p w14:paraId="00B7DD19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Descrierea proprietăților gazului ideal.</w:t>
            </w:r>
          </w:p>
          <w:p w14:paraId="28A9AAC7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91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Utilizarea mărimilor cu referire la structura discretă a substanței, a formulei fundamentale a teoriei cinetico -</w:t>
            </w:r>
            <w:r w:rsidR="002B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moleculare a gazului ideal, a ecuației de stare a gazului ideal, a ecuațiilor transformărilor simple a 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gazului ideal la rezolvarea problemelor. </w:t>
            </w:r>
          </w:p>
          <w:p w14:paraId="10094B98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Identificarea domeniilor de aplicare în viață și în tehnică a transformărilor simple în gaze.</w:t>
            </w:r>
          </w:p>
          <w:p w14:paraId="4FA5C725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Investigarea experimentală a transformărilor simple ale gazului ideal.</w:t>
            </w:r>
          </w:p>
          <w:p w14:paraId="25D5AC20" w14:textId="77777777" w:rsidR="00FD27F6" w:rsidRPr="002B4EF6" w:rsidRDefault="00FD27F6" w:rsidP="001637C9">
            <w:pPr>
              <w:pStyle w:val="ListParagraph"/>
              <w:numPr>
                <w:ilvl w:val="1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91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Înregistrarea în tabel a valorilor mărimilor fizice măsurate cu calcularea erorii absolute și a erorii relative.</w:t>
            </w:r>
          </w:p>
          <w:p w14:paraId="113902F9" w14:textId="77777777" w:rsidR="00FD27F6" w:rsidRPr="002B4EF6" w:rsidRDefault="00FD27F6" w:rsidP="001637C9">
            <w:pPr>
              <w:ind w:left="91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1.8. Analiza rezultatelor măsurărilor efectuate și formularea concluziilor prin aprecierea rezultatului obținut.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B889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023B54D0" w14:textId="77777777" w:rsidR="00FD27F6" w:rsidRPr="002B4EF6" w:rsidRDefault="00FD27F6" w:rsidP="001944D4">
            <w:pPr>
              <w:widowControl w:val="0"/>
              <w:suppressLineNumbers/>
              <w:suppressAutoHyphens/>
              <w:snapToGrid w:val="0"/>
              <w:ind w:left="-14" w:right="176"/>
              <w:jc w:val="both"/>
              <w:rPr>
                <w:rFonts w:ascii="Times New Roman" w:eastAsia="DejaVu Sans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2B4EF6">
              <w:rPr>
                <w:rFonts w:ascii="Times New Roman" w:hAnsi="Times New Roman"/>
                <w:i/>
                <w:sz w:val="28"/>
                <w:szCs w:val="28"/>
              </w:rPr>
              <w:t>Instructaj: Regulile de securitate în laboratorul de fizică. Semnarea fișei de instruire la fiecare clasă</w:t>
            </w:r>
          </w:p>
          <w:p w14:paraId="39315866" w14:textId="77777777" w:rsidR="00FD27F6" w:rsidRPr="002B4EF6" w:rsidRDefault="00FD27F6" w:rsidP="00194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Noțiuni termodinamice de bază. Sistemul termodinamic. Starea sistemului termodinamic. Parametri de stare. Structura discretă a substanței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191AAC" w14:textId="77777777" w:rsidR="00FD27F6" w:rsidRPr="002B4EF6" w:rsidRDefault="00FD27F6" w:rsidP="001944D4">
            <w:pPr>
              <w:ind w:right="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210C42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1DFF64C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5B4245C0" w14:textId="77777777" w:rsidTr="001B1A8C">
        <w:trPr>
          <w:gridAfter w:val="1"/>
          <w:wAfter w:w="12" w:type="dxa"/>
          <w:trHeight w:val="455"/>
        </w:trPr>
        <w:tc>
          <w:tcPr>
            <w:tcW w:w="1235" w:type="dxa"/>
            <w:vMerge/>
            <w:shd w:val="clear" w:color="auto" w:fill="auto"/>
          </w:tcPr>
          <w:p w14:paraId="3B670ECC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BAF8491" w14:textId="77777777" w:rsidR="00FD27F6" w:rsidRPr="002B4EF6" w:rsidRDefault="00FD27F6" w:rsidP="002B4EF6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46D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4C7F75EA" w14:textId="77777777" w:rsidR="00FD27F6" w:rsidRPr="002B4EF6" w:rsidRDefault="00FD27F6" w:rsidP="001944D4">
            <w:pPr>
              <w:pStyle w:val="ListParagraph"/>
              <w:tabs>
                <w:tab w:val="left" w:pos="457"/>
              </w:tabs>
              <w:ind w:left="-14" w:right="176"/>
              <w:rPr>
                <w:rFonts w:ascii="Times New Roman" w:hAnsi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DB7450" w14:textId="77777777" w:rsidR="00FD27F6" w:rsidRPr="002B4EF6" w:rsidRDefault="00FD27F6" w:rsidP="001944D4">
            <w:pPr>
              <w:ind w:right="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0A06E5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1B72CE6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33E1A585" w14:textId="77777777" w:rsidTr="00273A08">
        <w:trPr>
          <w:gridAfter w:val="1"/>
          <w:wAfter w:w="12" w:type="dxa"/>
          <w:trHeight w:val="861"/>
        </w:trPr>
        <w:tc>
          <w:tcPr>
            <w:tcW w:w="1235" w:type="dxa"/>
            <w:vMerge/>
            <w:shd w:val="clear" w:color="auto" w:fill="FFFFFF" w:themeFill="background1"/>
          </w:tcPr>
          <w:p w14:paraId="187ABA8F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753B154" w14:textId="77777777" w:rsidR="00FD27F6" w:rsidRPr="002B4EF6" w:rsidRDefault="00FD27F6" w:rsidP="002B4EF6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6B1E5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01A35185" w14:textId="77777777" w:rsidR="00FD27F6" w:rsidRPr="002B4EF6" w:rsidRDefault="00FD27F6" w:rsidP="001B1A8C">
            <w:pPr>
              <w:tabs>
                <w:tab w:val="left" w:pos="80"/>
              </w:tabs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Modelul gazului ideal. Formula fundamentală a TCM a gazului ideal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17B1F0D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B63175C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383D726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02FFA542" w14:textId="77777777" w:rsidTr="00273A08">
        <w:trPr>
          <w:gridAfter w:val="1"/>
          <w:wAfter w:w="12" w:type="dxa"/>
          <w:trHeight w:val="689"/>
        </w:trPr>
        <w:tc>
          <w:tcPr>
            <w:tcW w:w="1235" w:type="dxa"/>
            <w:vMerge/>
            <w:shd w:val="clear" w:color="auto" w:fill="FFFFFF" w:themeFill="background1"/>
          </w:tcPr>
          <w:p w14:paraId="7297BB8D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2030111" w14:textId="77777777" w:rsidR="00FD27F6" w:rsidRPr="002B4EF6" w:rsidRDefault="00FD27F6" w:rsidP="002B4EF6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CB1EF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0152DF9E" w14:textId="77777777" w:rsidR="00FD27F6" w:rsidRPr="002B4EF6" w:rsidRDefault="00FD27F6" w:rsidP="001B1A8C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3594FF1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45CBC72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4B65C4C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66057CEB" w14:textId="77777777" w:rsidTr="001B1A8C">
        <w:trPr>
          <w:gridAfter w:val="1"/>
          <w:wAfter w:w="12" w:type="dxa"/>
          <w:trHeight w:val="617"/>
        </w:trPr>
        <w:tc>
          <w:tcPr>
            <w:tcW w:w="1235" w:type="dxa"/>
            <w:vMerge/>
            <w:shd w:val="clear" w:color="auto" w:fill="FFFFFF" w:themeFill="background1"/>
          </w:tcPr>
          <w:p w14:paraId="247379B2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D10554A" w14:textId="77777777" w:rsidR="00FD27F6" w:rsidRPr="002B4EF6" w:rsidRDefault="00FD27F6" w:rsidP="001944D4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4EE7E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05E464B" w14:textId="77777777" w:rsidR="00FD27F6" w:rsidRPr="002B4EF6" w:rsidRDefault="00FD27F6" w:rsidP="001944D4">
            <w:pPr>
              <w:ind w:right="17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Temperatura. Ecuația de stare a gazului ideal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BB8217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37A73D6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BBABD86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5F9E22A7" w14:textId="77777777" w:rsidTr="001B1A8C">
        <w:trPr>
          <w:gridAfter w:val="1"/>
          <w:wAfter w:w="12" w:type="dxa"/>
          <w:trHeight w:val="410"/>
        </w:trPr>
        <w:tc>
          <w:tcPr>
            <w:tcW w:w="1235" w:type="dxa"/>
            <w:vMerge/>
            <w:shd w:val="clear" w:color="auto" w:fill="FFFFFF" w:themeFill="background1"/>
          </w:tcPr>
          <w:p w14:paraId="7B9628E5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ABDE1D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4E15E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24F69D08" w14:textId="77777777" w:rsidR="00FD27F6" w:rsidRPr="002B4EF6" w:rsidRDefault="00FD27F6" w:rsidP="00FD27F6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3F2F321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A660DCF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782C8959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41EF4E39" w14:textId="77777777" w:rsidTr="00273A08">
        <w:trPr>
          <w:gridAfter w:val="1"/>
          <w:wAfter w:w="12" w:type="dxa"/>
          <w:trHeight w:val="979"/>
        </w:trPr>
        <w:tc>
          <w:tcPr>
            <w:tcW w:w="1235" w:type="dxa"/>
            <w:vMerge/>
            <w:shd w:val="clear" w:color="auto" w:fill="FFFFFF" w:themeFill="background1"/>
          </w:tcPr>
          <w:p w14:paraId="50A43C4E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7AA5BCB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06451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7657501" w14:textId="77777777" w:rsidR="00FD27F6" w:rsidRPr="002B4EF6" w:rsidRDefault="00FD27F6" w:rsidP="001944D4">
            <w:pPr>
              <w:ind w:right="17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>Lucrare de laborator nr. 1 „Studiul unei transformări simple a gazului ideal”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4691AF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04FDD1D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2E262A7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275A394C" w14:textId="77777777" w:rsidTr="001B1A8C">
        <w:trPr>
          <w:gridAfter w:val="1"/>
          <w:wAfter w:w="12" w:type="dxa"/>
          <w:trHeight w:val="788"/>
        </w:trPr>
        <w:tc>
          <w:tcPr>
            <w:tcW w:w="1235" w:type="dxa"/>
            <w:vMerge/>
            <w:shd w:val="clear" w:color="auto" w:fill="FFFFFF" w:themeFill="background1"/>
          </w:tcPr>
          <w:p w14:paraId="1498CB56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4BD5891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B809A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01816A31" w14:textId="77777777" w:rsidR="00FD27F6" w:rsidRPr="002B4EF6" w:rsidRDefault="00FD27F6" w:rsidP="002B4EF6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Transformări simple ale gazului ideal: Transformarea izotermă.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CD38FE6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B4449F1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5D56A42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0ABC2675" w14:textId="77777777" w:rsidTr="001B1A8C">
        <w:trPr>
          <w:gridAfter w:val="1"/>
          <w:wAfter w:w="12" w:type="dxa"/>
          <w:trHeight w:val="797"/>
        </w:trPr>
        <w:tc>
          <w:tcPr>
            <w:tcW w:w="1235" w:type="dxa"/>
            <w:vMerge/>
            <w:shd w:val="clear" w:color="auto" w:fill="FFFFFF" w:themeFill="background1"/>
          </w:tcPr>
          <w:p w14:paraId="4B54F1D9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4CEF87D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F810A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4AA64E39" w14:textId="77777777" w:rsidR="00FD27F6" w:rsidRPr="002B4EF6" w:rsidRDefault="00FD27F6" w:rsidP="00FD27F6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Transformări simple ale gazul</w:t>
            </w:r>
            <w:r w:rsid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ui ideal: Transformarea izobară</w:t>
            </w: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913C8A1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704C638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D35243D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2B5FAB0C" w14:textId="77777777" w:rsidTr="001B1A8C">
        <w:trPr>
          <w:gridAfter w:val="1"/>
          <w:wAfter w:w="12" w:type="dxa"/>
          <w:trHeight w:val="815"/>
        </w:trPr>
        <w:tc>
          <w:tcPr>
            <w:tcW w:w="1235" w:type="dxa"/>
            <w:vMerge/>
            <w:shd w:val="clear" w:color="auto" w:fill="FFFFFF" w:themeFill="background1"/>
          </w:tcPr>
          <w:p w14:paraId="6F1C185D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3DF9B07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B1D1B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60A86C2C" w14:textId="77777777" w:rsidR="00FD27F6" w:rsidRPr="002B4EF6" w:rsidRDefault="00FD27F6" w:rsidP="00FD27F6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Transformări simple ale gazului ideal: Transformarea izocoră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84ACC3F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88A54D2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DE4BE26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3F0842CE" w14:textId="77777777" w:rsidTr="001637C9">
        <w:trPr>
          <w:gridAfter w:val="1"/>
          <w:wAfter w:w="12" w:type="dxa"/>
          <w:trHeight w:val="482"/>
        </w:trPr>
        <w:tc>
          <w:tcPr>
            <w:tcW w:w="1235" w:type="dxa"/>
            <w:vMerge/>
            <w:shd w:val="clear" w:color="auto" w:fill="FFFFFF" w:themeFill="background1"/>
          </w:tcPr>
          <w:p w14:paraId="1031ACC6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CBDF15C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1308F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4310CB7F" w14:textId="5BA57DF8" w:rsidR="00FD27F6" w:rsidRPr="002B4EF6" w:rsidRDefault="00FD27F6" w:rsidP="001637C9">
            <w:pPr>
              <w:ind w:right="17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Lecție de generalizare </w:t>
            </w:r>
            <w:r w:rsidR="001637C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ș</w:t>
            </w: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i sistematizare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65B9030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1B78576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887DBCD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D27F6" w:rsidRPr="002B4EF6" w14:paraId="3D48775E" w14:textId="77777777" w:rsidTr="001B1A8C">
        <w:trPr>
          <w:gridAfter w:val="1"/>
          <w:wAfter w:w="12" w:type="dxa"/>
          <w:trHeight w:val="797"/>
        </w:trPr>
        <w:tc>
          <w:tcPr>
            <w:tcW w:w="1235" w:type="dxa"/>
            <w:vMerge/>
            <w:shd w:val="clear" w:color="auto" w:fill="FFFFFF" w:themeFill="background1"/>
          </w:tcPr>
          <w:p w14:paraId="3AF7B1ED" w14:textId="77777777" w:rsidR="00FD27F6" w:rsidRPr="002B4EF6" w:rsidRDefault="00FD27F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1A9D0" w14:textId="77777777" w:rsidR="00FD27F6" w:rsidRPr="002B4EF6" w:rsidRDefault="00FD27F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C6CCC" w14:textId="77777777" w:rsidR="00FD27F6" w:rsidRPr="002B4EF6" w:rsidRDefault="00FD27F6" w:rsidP="001B1A8C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036BEF4" w14:textId="77777777" w:rsidR="00FD27F6" w:rsidRPr="002B4EF6" w:rsidRDefault="00FD27F6" w:rsidP="001944D4">
            <w:pPr>
              <w:ind w:right="173"/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Evaluare sumativă </w:t>
            </w:r>
            <w:r w:rsidRPr="002B4E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„Teoria cinetico-moleculară a gazului ideal”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F485F40" w14:textId="77777777" w:rsidR="00FD27F6" w:rsidRPr="002B4EF6" w:rsidRDefault="00FD27F6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67ACE19" w14:textId="77777777" w:rsidR="00FD27F6" w:rsidRPr="002B4EF6" w:rsidRDefault="00FD27F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0418999" w14:textId="77777777" w:rsidR="00FD27F6" w:rsidRPr="002B4EF6" w:rsidRDefault="00FD27F6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B7106" w:rsidRPr="00273A08" w14:paraId="58C04E65" w14:textId="77777777" w:rsidTr="00273A08">
        <w:trPr>
          <w:trHeight w:val="904"/>
        </w:trPr>
        <w:tc>
          <w:tcPr>
            <w:tcW w:w="15244" w:type="dxa"/>
            <w:gridSpan w:val="9"/>
            <w:shd w:val="clear" w:color="auto" w:fill="FFFFFF" w:themeFill="background1"/>
          </w:tcPr>
          <w:p w14:paraId="20182140" w14:textId="77777777" w:rsidR="00BB7106" w:rsidRPr="002B4EF6" w:rsidRDefault="00BB7106" w:rsidP="001944D4">
            <w:pPr>
              <w:ind w:left="426" w:right="34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</w:rPr>
              <w:t>Elemente noi de limbaj specific disciplinei:</w:t>
            </w: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 xml:space="preserve"> sistem termodinamic, sistem închis/deschis/izolat, corp/sistem macroscopic, starea sistemului, parametrii de stare, transformare de stare/proces, ecuație de stare, condiții normale, mișcare browniană, transformări: izobară, izotermă, izocoră.</w:t>
            </w:r>
          </w:p>
        </w:tc>
      </w:tr>
      <w:tr w:rsidR="00BB7106" w:rsidRPr="002B4EF6" w14:paraId="70138BC6" w14:textId="77777777" w:rsidTr="001B1A8C">
        <w:trPr>
          <w:gridAfter w:val="1"/>
          <w:wAfter w:w="12" w:type="dxa"/>
          <w:trHeight w:val="700"/>
        </w:trPr>
        <w:tc>
          <w:tcPr>
            <w:tcW w:w="1235" w:type="dxa"/>
            <w:shd w:val="clear" w:color="auto" w:fill="DBE5F1" w:themeFill="accent1" w:themeFillTint="33"/>
          </w:tcPr>
          <w:p w14:paraId="648C50BB" w14:textId="77777777" w:rsidR="00BB7106" w:rsidRPr="002B4EF6" w:rsidRDefault="00BB7106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02002E" w14:textId="77777777" w:rsidR="00BB7106" w:rsidRPr="002B4EF6" w:rsidRDefault="00BB7106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DD447" w14:textId="77777777" w:rsidR="00BB7106" w:rsidRPr="002B4EF6" w:rsidRDefault="00BB7106" w:rsidP="001944D4">
            <w:pPr>
              <w:ind w:left="3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04559378" w14:textId="77777777" w:rsidR="00BB7106" w:rsidRPr="002B4EF6" w:rsidRDefault="00BB7106" w:rsidP="001944D4">
            <w:pPr>
              <w:ind w:right="17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Bazele termodinamicii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20716BE" w14:textId="77777777" w:rsidR="00BB7106" w:rsidRPr="002B4EF6" w:rsidRDefault="00BB7106" w:rsidP="001944D4">
            <w:pPr>
              <w:ind w:left="-109"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13 ore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4500610C" w14:textId="77777777" w:rsidR="00BB7106" w:rsidRPr="002B4EF6" w:rsidRDefault="00BB7106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3A97E406" w14:textId="77777777" w:rsidR="00BB7106" w:rsidRPr="002B4EF6" w:rsidRDefault="00BB7106" w:rsidP="001944D4">
            <w:pPr>
              <w:ind w:left="-108" w:right="34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326A0F" w:rsidRPr="002B4EF6" w14:paraId="492DF5F1" w14:textId="77777777" w:rsidTr="001B1A8C">
        <w:trPr>
          <w:gridAfter w:val="1"/>
          <w:wAfter w:w="12" w:type="dxa"/>
          <w:trHeight w:val="365"/>
        </w:trPr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14:paraId="38E623B7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6FF4F5D3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3879165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2E19F58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44AAA9AB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23BCF86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B952FAF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3.</w:t>
            </w:r>
          </w:p>
          <w:p w14:paraId="1553048C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CE23CA3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E3D0184" w14:textId="77777777" w:rsidR="00326A0F" w:rsidRPr="002B4EF6" w:rsidRDefault="00326A0F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05703006" w14:textId="77777777" w:rsidR="00326A0F" w:rsidRPr="002B4EF6" w:rsidRDefault="00326A0F" w:rsidP="001944D4">
            <w:pPr>
              <w:spacing w:after="160" w:line="0" w:lineRule="atLeast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3BEF0E74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6C96A2C8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Definirea conceptelor: </w:t>
            </w:r>
            <w:r w:rsidRPr="002B4E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energie internă, proces ciclic, ecuație calorică de stare, principiul întâi al termodinamicii, motor termic.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FB8DB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2.2. Explicarea principiului întâi al termodinamicii ca lege de conservare. </w:t>
            </w:r>
          </w:p>
          <w:p w14:paraId="2C93A079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2.3. Aplicarea principiului întâi al termodinamicii pentru 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transformările izotermă, izocoră, izobară la rezolvarea problemelor. </w:t>
            </w:r>
          </w:p>
          <w:p w14:paraId="367FFF8D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2.4. Descrierea principiului de funcționare a motoarelor termice. </w:t>
            </w:r>
          </w:p>
          <w:p w14:paraId="677B8389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2.5. Identificarea și analiza problemelor ecologice, cauzate de utilizarea motoarelor termice.</w:t>
            </w:r>
          </w:p>
          <w:p w14:paraId="08720B45" w14:textId="77777777" w:rsidR="00326A0F" w:rsidRPr="002B4EF6" w:rsidRDefault="00326A0F" w:rsidP="001944D4">
            <w:pPr>
              <w:shd w:val="clear" w:color="auto" w:fill="FFFFFF" w:themeFill="background1"/>
              <w:ind w:left="176" w:right="317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2.6. Analiza rezultatelor măsurărilor efectuate și formularea concluziilor prin aprecierea rezultatului obținut.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70A25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66BCEA22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Energia internă</w:t>
            </w:r>
          </w:p>
        </w:tc>
        <w:tc>
          <w:tcPr>
            <w:tcW w:w="996" w:type="dxa"/>
            <w:vAlign w:val="center"/>
          </w:tcPr>
          <w:p w14:paraId="786EF922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45884F0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2F0C121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68746EA7" w14:textId="77777777" w:rsidTr="001B1A8C">
        <w:trPr>
          <w:gridAfter w:val="1"/>
          <w:wAfter w:w="12" w:type="dxa"/>
          <w:trHeight w:val="437"/>
        </w:trPr>
        <w:tc>
          <w:tcPr>
            <w:tcW w:w="1235" w:type="dxa"/>
            <w:vMerge/>
            <w:shd w:val="clear" w:color="auto" w:fill="FFFFFF" w:themeFill="background1"/>
          </w:tcPr>
          <w:p w14:paraId="0340E80F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134231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F3B3A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43F0005A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694A6631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63F5C69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7C91697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19F82D6D" w14:textId="77777777" w:rsidTr="001B1A8C">
        <w:trPr>
          <w:gridAfter w:val="1"/>
          <w:wAfter w:w="12" w:type="dxa"/>
          <w:trHeight w:val="560"/>
        </w:trPr>
        <w:tc>
          <w:tcPr>
            <w:tcW w:w="1235" w:type="dxa"/>
            <w:vMerge/>
            <w:shd w:val="clear" w:color="auto" w:fill="FFFFFF" w:themeFill="background1"/>
          </w:tcPr>
          <w:p w14:paraId="55C5E7AA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4554D49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2ABE7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6B09BA92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Lucrul în termodinamică</w:t>
            </w:r>
          </w:p>
        </w:tc>
        <w:tc>
          <w:tcPr>
            <w:tcW w:w="996" w:type="dxa"/>
            <w:vAlign w:val="center"/>
          </w:tcPr>
          <w:p w14:paraId="6F476467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0E3BCE1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BD1C825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41E21D8C" w14:textId="77777777" w:rsidTr="001B1A8C">
        <w:trPr>
          <w:gridAfter w:val="1"/>
          <w:wAfter w:w="12" w:type="dxa"/>
          <w:trHeight w:val="557"/>
        </w:trPr>
        <w:tc>
          <w:tcPr>
            <w:tcW w:w="1235" w:type="dxa"/>
            <w:vMerge/>
            <w:shd w:val="clear" w:color="auto" w:fill="FFFFFF" w:themeFill="background1"/>
          </w:tcPr>
          <w:p w14:paraId="60F37D58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81C957F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024FD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49B807DA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34121F78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64E204D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E39FE6A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48F388EE" w14:textId="77777777" w:rsidTr="001B1A8C">
        <w:trPr>
          <w:gridAfter w:val="1"/>
          <w:wAfter w:w="12" w:type="dxa"/>
          <w:trHeight w:val="690"/>
        </w:trPr>
        <w:tc>
          <w:tcPr>
            <w:tcW w:w="1235" w:type="dxa"/>
            <w:vMerge/>
            <w:shd w:val="clear" w:color="auto" w:fill="FFFFFF" w:themeFill="background1"/>
          </w:tcPr>
          <w:p w14:paraId="1A945336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748FFCE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A5CB9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15140BB6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Cantitatea de căldură</w:t>
            </w:r>
          </w:p>
        </w:tc>
        <w:tc>
          <w:tcPr>
            <w:tcW w:w="996" w:type="dxa"/>
            <w:vAlign w:val="center"/>
          </w:tcPr>
          <w:p w14:paraId="3D120B2D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84390D1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317891A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01AF35CE" w14:textId="77777777" w:rsidTr="001B1A8C">
        <w:trPr>
          <w:gridAfter w:val="1"/>
          <w:wAfter w:w="12" w:type="dxa"/>
          <w:trHeight w:val="445"/>
        </w:trPr>
        <w:tc>
          <w:tcPr>
            <w:tcW w:w="1235" w:type="dxa"/>
            <w:vMerge/>
            <w:shd w:val="clear" w:color="auto" w:fill="FFFFFF" w:themeFill="background1"/>
          </w:tcPr>
          <w:p w14:paraId="41D8EE2C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35F469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E4599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49F0D62C" w14:textId="77777777" w:rsidR="00326A0F" w:rsidRPr="002B4EF6" w:rsidRDefault="00326A0F" w:rsidP="001944D4">
            <w:pPr>
              <w:ind w:right="175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Principiul întâi al termodinamicii</w:t>
            </w:r>
          </w:p>
        </w:tc>
        <w:tc>
          <w:tcPr>
            <w:tcW w:w="996" w:type="dxa"/>
            <w:vAlign w:val="center"/>
          </w:tcPr>
          <w:p w14:paraId="37553CC9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C09CCF3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7F086F9F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307D52F0" w14:textId="77777777" w:rsidTr="001B1A8C">
        <w:trPr>
          <w:gridAfter w:val="1"/>
          <w:wAfter w:w="12" w:type="dxa"/>
          <w:trHeight w:val="374"/>
        </w:trPr>
        <w:tc>
          <w:tcPr>
            <w:tcW w:w="1235" w:type="dxa"/>
            <w:vMerge/>
            <w:shd w:val="clear" w:color="auto" w:fill="FFFFFF" w:themeFill="background1"/>
          </w:tcPr>
          <w:p w14:paraId="39AFC9DF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7E04609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7F77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2285DAEA" w14:textId="77777777" w:rsidR="00326A0F" w:rsidRPr="002B4EF6" w:rsidRDefault="00326A0F" w:rsidP="001B1A8C">
            <w:pPr>
              <w:ind w:right="175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042BFEF4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6E0961B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0EB5DE2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649274F4" w14:textId="77777777" w:rsidTr="001B1A8C">
        <w:trPr>
          <w:gridAfter w:val="1"/>
          <w:wAfter w:w="12" w:type="dxa"/>
          <w:trHeight w:val="812"/>
        </w:trPr>
        <w:tc>
          <w:tcPr>
            <w:tcW w:w="1235" w:type="dxa"/>
            <w:vMerge/>
            <w:shd w:val="clear" w:color="auto" w:fill="FFFFFF" w:themeFill="background1"/>
          </w:tcPr>
          <w:p w14:paraId="52E37EA1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C7DBE3A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7ABCE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7E86FE09" w14:textId="77777777" w:rsidR="00326A0F" w:rsidRPr="002B4EF6" w:rsidRDefault="00326A0F" w:rsidP="001944D4">
            <w:pPr>
              <w:ind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Transformarea energiei interne în lucru mecanic. Motoare termice.  Aplicați</w:t>
            </w:r>
            <w:r w:rsidR="001C62C0"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i</w:t>
            </w:r>
          </w:p>
        </w:tc>
        <w:tc>
          <w:tcPr>
            <w:tcW w:w="996" w:type="dxa"/>
            <w:vAlign w:val="center"/>
          </w:tcPr>
          <w:p w14:paraId="1BCC9762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2D844AD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DCF4B8F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090A0452" w14:textId="77777777" w:rsidTr="001637C9">
        <w:trPr>
          <w:gridAfter w:val="1"/>
          <w:wAfter w:w="12" w:type="dxa"/>
          <w:trHeight w:val="522"/>
        </w:trPr>
        <w:tc>
          <w:tcPr>
            <w:tcW w:w="1235" w:type="dxa"/>
            <w:vMerge/>
            <w:shd w:val="clear" w:color="auto" w:fill="FFFFFF" w:themeFill="background1"/>
          </w:tcPr>
          <w:p w14:paraId="619DA3D5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7A3117F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31D49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34E765F1" w14:textId="77777777" w:rsidR="00326A0F" w:rsidRPr="002B4EF6" w:rsidRDefault="00326A0F" w:rsidP="001637C9">
            <w:pPr>
              <w:ind w:right="175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2C3EA206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9DA80FD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E936EAF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387915D6" w14:textId="77777777" w:rsidTr="001637C9">
        <w:trPr>
          <w:gridAfter w:val="1"/>
          <w:wAfter w:w="12" w:type="dxa"/>
          <w:trHeight w:val="504"/>
        </w:trPr>
        <w:tc>
          <w:tcPr>
            <w:tcW w:w="1235" w:type="dxa"/>
            <w:vMerge/>
            <w:shd w:val="clear" w:color="auto" w:fill="FFFFFF" w:themeFill="background1"/>
          </w:tcPr>
          <w:p w14:paraId="605481F9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50B128A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2ECE2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1AD66F26" w14:textId="77777777" w:rsidR="00326A0F" w:rsidRPr="002B4EF6" w:rsidRDefault="00326A0F" w:rsidP="001637C9">
            <w:pPr>
              <w:ind w:right="175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Poluarea mediului ambiant</w:t>
            </w:r>
          </w:p>
        </w:tc>
        <w:tc>
          <w:tcPr>
            <w:tcW w:w="996" w:type="dxa"/>
            <w:vAlign w:val="center"/>
          </w:tcPr>
          <w:p w14:paraId="2F72BE80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0030918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F80BA54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6C2E1803" w14:textId="77777777" w:rsidTr="001B1A8C">
        <w:trPr>
          <w:gridAfter w:val="1"/>
          <w:wAfter w:w="12" w:type="dxa"/>
          <w:trHeight w:val="392"/>
        </w:trPr>
        <w:tc>
          <w:tcPr>
            <w:tcW w:w="1235" w:type="dxa"/>
            <w:vMerge/>
            <w:shd w:val="clear" w:color="auto" w:fill="FFFFFF" w:themeFill="background1"/>
          </w:tcPr>
          <w:p w14:paraId="18478D2F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C0000C5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A3DFC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2A98E422" w14:textId="77777777" w:rsidR="00326A0F" w:rsidRPr="002B4EF6" w:rsidRDefault="00326A0F" w:rsidP="001944D4">
            <w:pPr>
              <w:ind w:right="175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Lecție de generalizare și sistematizare</w:t>
            </w:r>
          </w:p>
        </w:tc>
        <w:tc>
          <w:tcPr>
            <w:tcW w:w="996" w:type="dxa"/>
            <w:vAlign w:val="center"/>
          </w:tcPr>
          <w:p w14:paraId="4674C24B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084E9E34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B17D408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021F974C" w14:textId="77777777" w:rsidTr="001B1A8C">
        <w:trPr>
          <w:gridAfter w:val="1"/>
          <w:wAfter w:w="12" w:type="dxa"/>
          <w:trHeight w:val="512"/>
        </w:trPr>
        <w:tc>
          <w:tcPr>
            <w:tcW w:w="1235" w:type="dxa"/>
            <w:vMerge/>
            <w:shd w:val="clear" w:color="auto" w:fill="FFFFFF" w:themeFill="background1"/>
          </w:tcPr>
          <w:p w14:paraId="3F5C1484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8BD54F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30ADE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4B44D850" w14:textId="77777777" w:rsidR="00326A0F" w:rsidRPr="002B4EF6" w:rsidRDefault="00326A0F" w:rsidP="001C62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>Evaluare sumativă</w:t>
            </w:r>
            <w:r w:rsidR="001C62C0"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  „Bazele termodinamicii”</w:t>
            </w:r>
          </w:p>
        </w:tc>
        <w:tc>
          <w:tcPr>
            <w:tcW w:w="996" w:type="dxa"/>
            <w:vAlign w:val="center"/>
          </w:tcPr>
          <w:p w14:paraId="2B2B6408" w14:textId="77777777" w:rsidR="00326A0F" w:rsidRPr="002B4EF6" w:rsidRDefault="00326A0F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AA9611F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EFFB06A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2B4EF6" w14:paraId="43FC3FA2" w14:textId="77777777" w:rsidTr="001B1A8C">
        <w:trPr>
          <w:gridAfter w:val="1"/>
          <w:wAfter w:w="12" w:type="dxa"/>
          <w:trHeight w:val="561"/>
        </w:trPr>
        <w:tc>
          <w:tcPr>
            <w:tcW w:w="1235" w:type="dxa"/>
            <w:vMerge/>
            <w:shd w:val="clear" w:color="auto" w:fill="FFFFFF" w:themeFill="background1"/>
          </w:tcPr>
          <w:p w14:paraId="10FBE859" w14:textId="77777777" w:rsidR="00326A0F" w:rsidRPr="002B4EF6" w:rsidRDefault="00326A0F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D587B" w14:textId="77777777" w:rsidR="00326A0F" w:rsidRPr="002B4EF6" w:rsidRDefault="00326A0F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82F5D" w14:textId="77777777" w:rsidR="00326A0F" w:rsidRPr="002B4EF6" w:rsidRDefault="00326A0F" w:rsidP="001B1A8C">
            <w:pPr>
              <w:pStyle w:val="ListParagraph"/>
              <w:numPr>
                <w:ilvl w:val="0"/>
                <w:numId w:val="37"/>
              </w:numPr>
              <w:ind w:left="0" w:right="-113" w:firstLine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670DE3F7" w14:textId="77777777" w:rsidR="00326A0F" w:rsidRPr="002B4EF6" w:rsidRDefault="00326A0F" w:rsidP="001944D4">
            <w:pPr>
              <w:ind w:left="-14" w:right="17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vAlign w:val="center"/>
          </w:tcPr>
          <w:p w14:paraId="1AEF6B20" w14:textId="77777777" w:rsidR="00326A0F" w:rsidRPr="002B4EF6" w:rsidRDefault="0030771D" w:rsidP="001944D4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DED6FC8" w14:textId="77777777" w:rsidR="00326A0F" w:rsidRPr="002B4EF6" w:rsidRDefault="00326A0F" w:rsidP="001944D4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8E63E99" w14:textId="77777777" w:rsidR="00326A0F" w:rsidRPr="002B4EF6" w:rsidRDefault="00326A0F" w:rsidP="001944D4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26A0F" w:rsidRPr="001637C9" w14:paraId="190DF6CB" w14:textId="77777777" w:rsidTr="001B1A8C">
        <w:trPr>
          <w:trHeight w:val="561"/>
        </w:trPr>
        <w:tc>
          <w:tcPr>
            <w:tcW w:w="15244" w:type="dxa"/>
            <w:gridSpan w:val="9"/>
            <w:shd w:val="clear" w:color="auto" w:fill="FFFFFF" w:themeFill="background1"/>
          </w:tcPr>
          <w:p w14:paraId="3F2211B4" w14:textId="77777777" w:rsidR="00326A0F" w:rsidRPr="00273A08" w:rsidRDefault="00326A0F" w:rsidP="001637C9">
            <w:pPr>
              <w:ind w:left="60" w:right="34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</w:rPr>
              <w:t>Elemente noi de limbaj specific disciplinei</w:t>
            </w: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>: proces termodinamic, proces ciclic, energie internă, ecuație calorică de stare, căldură molară, capacitate termică, ecuație calorimetrică.</w:t>
            </w:r>
          </w:p>
        </w:tc>
      </w:tr>
      <w:tr w:rsidR="00B86C9C" w:rsidRPr="002B4EF6" w14:paraId="3BD49701" w14:textId="77777777" w:rsidTr="001B1A8C">
        <w:trPr>
          <w:gridAfter w:val="1"/>
          <w:wAfter w:w="12" w:type="dxa"/>
          <w:trHeight w:val="558"/>
        </w:trPr>
        <w:tc>
          <w:tcPr>
            <w:tcW w:w="1235" w:type="dxa"/>
            <w:shd w:val="clear" w:color="auto" w:fill="DBE5F1" w:themeFill="accent1" w:themeFillTint="33"/>
          </w:tcPr>
          <w:p w14:paraId="47C17966" w14:textId="77777777" w:rsidR="00B86C9C" w:rsidRPr="002B4EF6" w:rsidRDefault="00B86C9C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645B2BF9" w14:textId="77777777" w:rsidR="00B86C9C" w:rsidRPr="002B4EF6" w:rsidRDefault="00B86C9C" w:rsidP="001944D4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18B2DB35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III.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20903B60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Electrostatica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5842916A" w14:textId="77777777" w:rsidR="00B86C9C" w:rsidRPr="002B4EF6" w:rsidRDefault="00B86C9C" w:rsidP="001944D4">
            <w:pPr>
              <w:ind w:left="-109" w:right="-113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16 ore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0CD16A8D" w14:textId="77777777" w:rsidR="00B86C9C" w:rsidRPr="002B4EF6" w:rsidRDefault="00B86C9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58F14AEF" w14:textId="77777777" w:rsidR="00B86C9C" w:rsidRPr="002B4EF6" w:rsidRDefault="00B86C9C" w:rsidP="00FF0203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</w:t>
            </w:r>
            <w:r w:rsidR="001944D4"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</w:p>
        </w:tc>
      </w:tr>
      <w:tr w:rsidR="00FF0203" w:rsidRPr="002B4EF6" w14:paraId="672D83CE" w14:textId="77777777" w:rsidTr="001B1A8C">
        <w:trPr>
          <w:gridAfter w:val="1"/>
          <w:wAfter w:w="12" w:type="dxa"/>
          <w:trHeight w:val="1058"/>
        </w:trPr>
        <w:tc>
          <w:tcPr>
            <w:tcW w:w="1235" w:type="dxa"/>
            <w:vMerge w:val="restart"/>
          </w:tcPr>
          <w:p w14:paraId="65B1D595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5B9542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3E7A06E7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A67A48E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520D738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77ED4DF1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5D40525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1D63A2E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6282B31A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B1DD5B8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29CD58D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65B956AA" w14:textId="77777777" w:rsidR="00FF0203" w:rsidRPr="002B4EF6" w:rsidRDefault="00FF0203" w:rsidP="001944D4">
            <w:pPr>
              <w:spacing w:after="160" w:line="0" w:lineRule="atLeas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123EACCD" w14:textId="77777777" w:rsidR="00FF0203" w:rsidRPr="002B4EF6" w:rsidRDefault="00FF0203" w:rsidP="001944D4">
            <w:pPr>
              <w:ind w:right="-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F6D82A3" w14:textId="77777777" w:rsidR="001637C9" w:rsidRDefault="001637C9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7DD50" w14:textId="05693045" w:rsidR="00FF0203" w:rsidRPr="002B4EF6" w:rsidRDefault="00FF0203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3.1. Definirea conceptelor: </w:t>
            </w:r>
            <w:r w:rsidRPr="002B4E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permitivitate electrică, potențial electric, capacitate electrică, condensator. </w:t>
            </w:r>
          </w:p>
          <w:p w14:paraId="5671F950" w14:textId="77777777" w:rsidR="00FD27F6" w:rsidRPr="002B4EF6" w:rsidRDefault="00FD27F6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765531" w14:textId="77777777" w:rsidR="00FF0203" w:rsidRPr="002B4EF6" w:rsidRDefault="00FF0203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3.2. Aplicarea mărimilor caracteristice câmpului electric (intensitatea câmpului electric, potențialul electric), a legii lui Coulomb, a lucrului câmpului electric la deplasarea unei sarcini punctiforme într-un câmp omogen la rezolvarea problemelor. </w:t>
            </w:r>
          </w:p>
          <w:p w14:paraId="6FAF1E8D" w14:textId="77777777" w:rsidR="00FD27F6" w:rsidRPr="002B4EF6" w:rsidRDefault="00FD27F6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3FAD7" w14:textId="77777777" w:rsidR="00FF0203" w:rsidRPr="002B4EF6" w:rsidRDefault="00FF0203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3.3. Argumentarea calitativă a caracterului conservativ al câmpului electrostatic. </w:t>
            </w:r>
          </w:p>
          <w:p w14:paraId="612AC812" w14:textId="77777777" w:rsidR="00FD27F6" w:rsidRPr="002B4EF6" w:rsidRDefault="00FD27F6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A3CB2" w14:textId="77777777" w:rsidR="00FF0203" w:rsidRPr="002B4EF6" w:rsidRDefault="00FF0203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3.4. Utilizarea formulei capacității condensatorului plan la rezolvarea problemelor. </w:t>
            </w:r>
          </w:p>
          <w:p w14:paraId="5807508E" w14:textId="77777777" w:rsidR="00FD27F6" w:rsidRPr="002B4EF6" w:rsidRDefault="00FD27F6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A33E6" w14:textId="77777777" w:rsidR="00FF0203" w:rsidRPr="002B4EF6" w:rsidRDefault="00FF0203" w:rsidP="001944D4">
            <w:pPr>
              <w:tabs>
                <w:tab w:val="left" w:pos="176"/>
              </w:tabs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3.5. Analiza rezultatelor măsurărilor efectuate și formularea concluziilor prin aprecierea rezultatului obținut. </w:t>
            </w:r>
          </w:p>
          <w:p w14:paraId="3B95D001" w14:textId="77777777" w:rsidR="00FD27F6" w:rsidRPr="002B4EF6" w:rsidRDefault="00FD27F6" w:rsidP="001944D4">
            <w:pPr>
              <w:tabs>
                <w:tab w:val="left" w:pos="176"/>
              </w:tabs>
              <w:ind w:left="176" w:right="31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97AD8" w14:textId="77777777" w:rsidR="00FF0203" w:rsidRPr="002B4EF6" w:rsidRDefault="00FF0203" w:rsidP="001944D4">
            <w:pPr>
              <w:ind w:left="176"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3.6. Relatarea despre aplicații ale conductoarelor, ale dielectricilor și ale condensatoarelor în viața cotidiană.</w:t>
            </w:r>
          </w:p>
          <w:p w14:paraId="6CCAB16B" w14:textId="77777777" w:rsidR="00FF0203" w:rsidRPr="002B4EF6" w:rsidRDefault="00FF0203" w:rsidP="001944D4">
            <w:pPr>
              <w:ind w:left="176"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546F0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07F42C5" w14:textId="77777777" w:rsidR="00FF0203" w:rsidRPr="002B4EF6" w:rsidRDefault="00FF0203" w:rsidP="001C62C0">
            <w:pPr>
              <w:pStyle w:val="ListParagraph"/>
              <w:numPr>
                <w:ilvl w:val="0"/>
                <w:numId w:val="37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0D317AC0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Sarcinile electrice. Legea conservării sarcinii electrice. Legea lui Coulomb. Permitivitatea mediului</w:t>
            </w:r>
          </w:p>
        </w:tc>
        <w:tc>
          <w:tcPr>
            <w:tcW w:w="996" w:type="dxa"/>
            <w:vAlign w:val="center"/>
          </w:tcPr>
          <w:p w14:paraId="3E3EE2E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D9398E1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25CA4DC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46C340FD" w14:textId="77777777" w:rsidTr="00273A08">
        <w:trPr>
          <w:gridAfter w:val="1"/>
          <w:wAfter w:w="12" w:type="dxa"/>
          <w:trHeight w:val="441"/>
        </w:trPr>
        <w:tc>
          <w:tcPr>
            <w:tcW w:w="1235" w:type="dxa"/>
            <w:vMerge/>
          </w:tcPr>
          <w:p w14:paraId="582667A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4634822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FD331B7" w14:textId="77777777" w:rsidR="00FF0203" w:rsidRPr="002B4EF6" w:rsidRDefault="00FF0203" w:rsidP="001C62C0">
            <w:pPr>
              <w:pStyle w:val="ListParagraph"/>
              <w:numPr>
                <w:ilvl w:val="0"/>
                <w:numId w:val="37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642732DD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4ED72C0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FC0663A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31E9192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605A7F46" w14:textId="77777777" w:rsidTr="00273A08">
        <w:trPr>
          <w:gridAfter w:val="1"/>
          <w:wAfter w:w="12" w:type="dxa"/>
          <w:trHeight w:val="719"/>
        </w:trPr>
        <w:tc>
          <w:tcPr>
            <w:tcW w:w="1235" w:type="dxa"/>
            <w:vMerge/>
          </w:tcPr>
          <w:p w14:paraId="4BA11788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E10A348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F54EA0E" w14:textId="77777777" w:rsidR="00FF0203" w:rsidRPr="002B4EF6" w:rsidRDefault="00FF0203" w:rsidP="001C62C0">
            <w:pPr>
              <w:pStyle w:val="ListParagraph"/>
              <w:numPr>
                <w:ilvl w:val="0"/>
                <w:numId w:val="37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57A40050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Câmpul electric și caracteristicile lui. Intensitatea câmpului electrostatic</w:t>
            </w:r>
          </w:p>
        </w:tc>
        <w:tc>
          <w:tcPr>
            <w:tcW w:w="996" w:type="dxa"/>
            <w:vAlign w:val="center"/>
          </w:tcPr>
          <w:p w14:paraId="49ACE61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904B35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460CB0D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464AD325" w14:textId="77777777" w:rsidTr="001B1A8C">
        <w:trPr>
          <w:gridAfter w:val="1"/>
          <w:wAfter w:w="12" w:type="dxa"/>
          <w:trHeight w:val="562"/>
        </w:trPr>
        <w:tc>
          <w:tcPr>
            <w:tcW w:w="1235" w:type="dxa"/>
            <w:vMerge/>
          </w:tcPr>
          <w:p w14:paraId="0AD17A33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1499ADF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1FC71429" w14:textId="77777777" w:rsidR="00FF0203" w:rsidRPr="002B4EF6" w:rsidRDefault="00FF0203" w:rsidP="001C62C0">
            <w:pPr>
              <w:pStyle w:val="ListParagraph"/>
              <w:numPr>
                <w:ilvl w:val="0"/>
                <w:numId w:val="37"/>
              </w:numPr>
              <w:ind w:left="706" w:right="-113" w:hanging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335D36BF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1A0A0CAA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E948FFB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46448D4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48907FEC" w14:textId="77777777" w:rsidTr="001B1A8C">
        <w:trPr>
          <w:gridAfter w:val="1"/>
          <w:wAfter w:w="12" w:type="dxa"/>
          <w:trHeight w:val="556"/>
        </w:trPr>
        <w:tc>
          <w:tcPr>
            <w:tcW w:w="1235" w:type="dxa"/>
            <w:vMerge/>
          </w:tcPr>
          <w:p w14:paraId="3F92FC19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4DE13C4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6A90105" w14:textId="77777777" w:rsidR="00FF0203" w:rsidRPr="002B4EF6" w:rsidRDefault="00FF0203" w:rsidP="001C62C0">
            <w:pPr>
              <w:pStyle w:val="ListParagraph"/>
              <w:numPr>
                <w:ilvl w:val="0"/>
                <w:numId w:val="37"/>
              </w:numPr>
              <w:ind w:left="706" w:right="-113" w:hanging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2C990D36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069C95C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402ABFDF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430F99EA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4E9DE983" w14:textId="77777777" w:rsidTr="001B1A8C">
        <w:trPr>
          <w:gridAfter w:val="1"/>
          <w:wAfter w:w="12" w:type="dxa"/>
          <w:trHeight w:val="1117"/>
        </w:trPr>
        <w:tc>
          <w:tcPr>
            <w:tcW w:w="1235" w:type="dxa"/>
            <w:vMerge/>
          </w:tcPr>
          <w:p w14:paraId="6A88595F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BD98D26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408930B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47FDD53A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Lucrul câmpului electric la deplasarea unei sarcini punctiforme într-un câmp omogen</w:t>
            </w:r>
          </w:p>
        </w:tc>
        <w:tc>
          <w:tcPr>
            <w:tcW w:w="996" w:type="dxa"/>
            <w:vAlign w:val="center"/>
          </w:tcPr>
          <w:p w14:paraId="6FE9EFC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CA1949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DCE4E4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FF0203" w:rsidRPr="002B4EF6" w14:paraId="0871FA7B" w14:textId="77777777" w:rsidTr="001B1A8C">
        <w:trPr>
          <w:gridAfter w:val="1"/>
          <w:wAfter w:w="12" w:type="dxa"/>
          <w:trHeight w:val="1416"/>
        </w:trPr>
        <w:tc>
          <w:tcPr>
            <w:tcW w:w="1235" w:type="dxa"/>
            <w:vMerge/>
          </w:tcPr>
          <w:p w14:paraId="1B1419C3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D2D1924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62A68F8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5409EBB4" w14:textId="77777777" w:rsidR="00FF0203" w:rsidRPr="002B4EF6" w:rsidRDefault="00FF0203" w:rsidP="002B4EF6">
            <w:pPr>
              <w:tabs>
                <w:tab w:val="left" w:pos="4536"/>
                <w:tab w:val="left" w:pos="4577"/>
              </w:tabs>
              <w:ind w:right="100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Energia potențială în câmpul electrostatic omogen. Potențialul electric. Diferența de potențial. Tensiunea electrică</w:t>
            </w:r>
          </w:p>
        </w:tc>
        <w:tc>
          <w:tcPr>
            <w:tcW w:w="996" w:type="dxa"/>
            <w:vAlign w:val="center"/>
          </w:tcPr>
          <w:p w14:paraId="1BA42AB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408600B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0592F22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134BC2E5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17A2ECF8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6069A6FB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037D090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0848F4F0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71E95FBF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10B03F2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EA32192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1D603536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5C809166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B56D776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D94A8CD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2B1C9FA2" w14:textId="77777777" w:rsidR="00FF0203" w:rsidRPr="002B4EF6" w:rsidRDefault="00FF0203" w:rsidP="00376205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Capacitatea electrică. Condensatorul. Aplicații. Capacitatea electrică a condensatorului plan</w:t>
            </w:r>
          </w:p>
        </w:tc>
        <w:tc>
          <w:tcPr>
            <w:tcW w:w="996" w:type="dxa"/>
            <w:vAlign w:val="center"/>
          </w:tcPr>
          <w:p w14:paraId="0424D78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146E23ED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064FD8F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4F26448B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0EE61F6E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D506507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0407B83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44CF0C62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561AE37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0964378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FA7459B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5EC1A888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0A205E71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6D3D5A4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7B7BE15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3F040CBD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Energia câmpului electric </w:t>
            </w:r>
          </w:p>
        </w:tc>
        <w:tc>
          <w:tcPr>
            <w:tcW w:w="996" w:type="dxa"/>
            <w:vAlign w:val="center"/>
          </w:tcPr>
          <w:p w14:paraId="196971B9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7D3C8F7C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7597A9D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22956333" w14:textId="77777777" w:rsidTr="001B1A8C">
        <w:trPr>
          <w:gridAfter w:val="1"/>
          <w:wAfter w:w="12" w:type="dxa"/>
          <w:trHeight w:val="518"/>
        </w:trPr>
        <w:tc>
          <w:tcPr>
            <w:tcW w:w="1235" w:type="dxa"/>
            <w:vMerge/>
          </w:tcPr>
          <w:p w14:paraId="466B5EE5" w14:textId="77777777" w:rsidR="00FF0203" w:rsidRPr="002B4EF6" w:rsidRDefault="00FF0203" w:rsidP="001944D4">
            <w:pPr>
              <w:ind w:right="-113"/>
              <w:contextualSpacing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02449D7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B317DFF" w14:textId="77777777" w:rsidR="00FF0203" w:rsidRPr="002B4EF6" w:rsidRDefault="00FF0203" w:rsidP="001B1A8C">
            <w:pPr>
              <w:pStyle w:val="ListParagraph"/>
              <w:numPr>
                <w:ilvl w:val="0"/>
                <w:numId w:val="37"/>
              </w:numPr>
              <w:ind w:left="6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24BB5EA7" w14:textId="77777777" w:rsidR="00FF0203" w:rsidRPr="002B4EF6" w:rsidRDefault="00FF0203" w:rsidP="001C62C0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Rezolvarea problemelor</w:t>
            </w:r>
          </w:p>
        </w:tc>
        <w:tc>
          <w:tcPr>
            <w:tcW w:w="996" w:type="dxa"/>
            <w:vAlign w:val="center"/>
          </w:tcPr>
          <w:p w14:paraId="432AFD4A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343EACE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F93C265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69B5781D" w14:textId="77777777" w:rsidTr="001B1A8C">
        <w:trPr>
          <w:gridAfter w:val="1"/>
          <w:wAfter w:w="12" w:type="dxa"/>
          <w:trHeight w:val="1157"/>
        </w:trPr>
        <w:tc>
          <w:tcPr>
            <w:tcW w:w="1235" w:type="dxa"/>
            <w:vMerge/>
          </w:tcPr>
          <w:p w14:paraId="580B7271" w14:textId="77777777" w:rsidR="00FF0203" w:rsidRPr="002B4EF6" w:rsidRDefault="00FF0203" w:rsidP="001944D4">
            <w:pPr>
              <w:ind w:right="-113"/>
              <w:contextualSpacing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A324DDD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6E1F7F2" w14:textId="77777777" w:rsidR="00FF0203" w:rsidRPr="002B4EF6" w:rsidRDefault="00FF0203" w:rsidP="001B1A8C">
            <w:pPr>
              <w:ind w:right="-113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38-39.</w:t>
            </w:r>
          </w:p>
        </w:tc>
        <w:tc>
          <w:tcPr>
            <w:tcW w:w="4752" w:type="dxa"/>
            <w:gridSpan w:val="2"/>
            <w:vAlign w:val="center"/>
          </w:tcPr>
          <w:p w14:paraId="25F1BE88" w14:textId="77777777" w:rsidR="00FF0203" w:rsidRPr="002B4EF6" w:rsidRDefault="00FF0203" w:rsidP="00376205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vAlign w:val="center"/>
          </w:tcPr>
          <w:p w14:paraId="4627230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667873AD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5FA986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1CD7ACC1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71CDE26C" w14:textId="77777777" w:rsidR="00FF0203" w:rsidRPr="002B4EF6" w:rsidRDefault="00FF0203" w:rsidP="001944D4">
            <w:pPr>
              <w:ind w:right="-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2744D0A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</w:tcPr>
          <w:p w14:paraId="42BC193A" w14:textId="77777777" w:rsidR="00FF0203" w:rsidRPr="002B4EF6" w:rsidRDefault="00FF0203" w:rsidP="001B1A8C">
            <w:pPr>
              <w:pStyle w:val="ListParagraph"/>
              <w:numPr>
                <w:ilvl w:val="0"/>
                <w:numId w:val="38"/>
              </w:numPr>
              <w:ind w:left="0" w:right="-113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4520A070" w14:textId="77777777" w:rsidR="00FF0203" w:rsidRPr="002B4EF6" w:rsidRDefault="00FF0203" w:rsidP="00376205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Lecție de generalizare și sistematizare</w:t>
            </w:r>
          </w:p>
        </w:tc>
        <w:tc>
          <w:tcPr>
            <w:tcW w:w="996" w:type="dxa"/>
            <w:vAlign w:val="center"/>
          </w:tcPr>
          <w:p w14:paraId="0FB7B56B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15B77D5A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B509101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FF0203" w:rsidRPr="002B4EF6" w14:paraId="7CB92F56" w14:textId="77777777" w:rsidTr="001B1A8C">
        <w:trPr>
          <w:gridAfter w:val="1"/>
          <w:wAfter w:w="12" w:type="dxa"/>
          <w:trHeight w:val="170"/>
        </w:trPr>
        <w:tc>
          <w:tcPr>
            <w:tcW w:w="1235" w:type="dxa"/>
            <w:vMerge/>
          </w:tcPr>
          <w:p w14:paraId="190B3657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E30735B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</w:tcPr>
          <w:p w14:paraId="03C65C67" w14:textId="77777777" w:rsidR="00FF0203" w:rsidRPr="002B4EF6" w:rsidRDefault="00FF0203" w:rsidP="001B1A8C">
            <w:pPr>
              <w:pStyle w:val="ListParagraph"/>
              <w:numPr>
                <w:ilvl w:val="0"/>
                <w:numId w:val="38"/>
              </w:numPr>
              <w:ind w:left="0" w:right="-113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vAlign w:val="center"/>
          </w:tcPr>
          <w:p w14:paraId="6BD395EF" w14:textId="77777777" w:rsidR="00FF0203" w:rsidRPr="002B4EF6" w:rsidRDefault="00FF0203" w:rsidP="00376205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Evaluare sumativă </w:t>
            </w:r>
            <w:r w:rsidR="00FD27F6"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 „Electrostatica</w:t>
            </w:r>
            <w:r w:rsidR="00376205"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>”</w:t>
            </w:r>
            <w:r w:rsidR="00FD27F6"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 </w:t>
            </w:r>
            <w:r w:rsidRPr="002B4EF6">
              <w:rPr>
                <w:rFonts w:ascii="Times New Roman" w:hAnsi="Times New Roman" w:cs="Times New Roman"/>
                <w:b/>
                <w:bCs/>
                <w:i/>
                <w:noProof w:val="0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2F2BECB5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4324B166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1B66121" w14:textId="77777777" w:rsidR="00FF0203" w:rsidRPr="002B4EF6" w:rsidRDefault="00FF0203" w:rsidP="001944D4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07B0C" w:rsidRPr="00273A08" w14:paraId="02307B14" w14:textId="77777777" w:rsidTr="00273A08">
        <w:trPr>
          <w:trHeight w:val="704"/>
        </w:trPr>
        <w:tc>
          <w:tcPr>
            <w:tcW w:w="15244" w:type="dxa"/>
            <w:gridSpan w:val="9"/>
          </w:tcPr>
          <w:p w14:paraId="6759FC49" w14:textId="77777777" w:rsidR="00007B0C" w:rsidRPr="002B4EF6" w:rsidRDefault="00007B0C" w:rsidP="001944D4">
            <w:pPr>
              <w:ind w:left="567" w:right="-113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</w:rPr>
              <w:t>Elemente noi de limbaj specific disciplinei</w:t>
            </w: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>: câmp electric, câmp electrostatic, linii de forță ale câmpului electrostatic, intensitatea câmpului electric, potențial electric, capacitate electrică, condensator electric.</w:t>
            </w:r>
          </w:p>
        </w:tc>
      </w:tr>
      <w:tr w:rsidR="00007B0C" w:rsidRPr="002B4EF6" w14:paraId="35BCC97F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shd w:val="clear" w:color="auto" w:fill="DBE5F1" w:themeFill="accent1" w:themeFillTint="33"/>
          </w:tcPr>
          <w:p w14:paraId="18EE59BA" w14:textId="77777777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0AF4F58A" w14:textId="77777777" w:rsidR="00007B0C" w:rsidRPr="002B4EF6" w:rsidRDefault="00007B0C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727C65C1" w14:textId="77777777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  <w:t>IV.</w:t>
            </w:r>
          </w:p>
        </w:tc>
        <w:tc>
          <w:tcPr>
            <w:tcW w:w="4752" w:type="dxa"/>
            <w:gridSpan w:val="2"/>
            <w:shd w:val="clear" w:color="auto" w:fill="DBE5F1" w:themeFill="accent1" w:themeFillTint="33"/>
            <w:vAlign w:val="center"/>
          </w:tcPr>
          <w:p w14:paraId="295886EA" w14:textId="330F829C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  <w:t>Electrocinetica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43C84C4" w14:textId="77777777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  <w:t>16 ore</w:t>
            </w: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14:paraId="60BE3129" w14:textId="77777777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7B70E98D" w14:textId="77777777" w:rsidR="00007B0C" w:rsidRPr="002B4EF6" w:rsidRDefault="00007B0C" w:rsidP="001944D4">
            <w:pPr>
              <w:ind w:right="-113"/>
              <w:jc w:val="center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</w:rPr>
              <w:t>Semestrul II</w:t>
            </w:r>
          </w:p>
        </w:tc>
      </w:tr>
      <w:tr w:rsidR="00FF0203" w:rsidRPr="002B4EF6" w14:paraId="6FA39418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14:paraId="268AEFF8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4C6F9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CF21C0C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AA6D1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4E6B14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6EBF38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34AAC932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554C4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18F42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1CFB1" w14:textId="77777777" w:rsidR="00FF0203" w:rsidRPr="002B4EF6" w:rsidRDefault="00FF0203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2A95E51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769418EC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8D0B39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F45C59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87CFF2" w14:textId="77777777" w:rsidR="00FF0203" w:rsidRPr="002B4EF6" w:rsidRDefault="00FF0203" w:rsidP="0019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415C71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384399D" w14:textId="77777777" w:rsidR="00FF0203" w:rsidRPr="002B4EF6" w:rsidRDefault="00FF0203" w:rsidP="001944D4">
            <w:pPr>
              <w:pStyle w:val="ListParagraph"/>
              <w:tabs>
                <w:tab w:val="left" w:pos="426"/>
              </w:tabs>
              <w:ind w:left="176" w:right="17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2A2F85B" w14:textId="77777777" w:rsidR="00FF0203" w:rsidRPr="002B4EF6" w:rsidRDefault="00FF0203" w:rsidP="001637C9">
            <w:pPr>
              <w:pStyle w:val="ListParagraph"/>
              <w:numPr>
                <w:ilvl w:val="1"/>
                <w:numId w:val="31"/>
              </w:numPr>
              <w:tabs>
                <w:tab w:val="left" w:pos="426"/>
              </w:tabs>
              <w:ind w:left="0" w:right="176" w:hanging="5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Definirea conceptelor</w:t>
            </w:r>
            <w:r w:rsidRPr="002B4EF6">
              <w:rPr>
                <w:rFonts w:ascii="Times New Roman" w:hAnsi="Times New Roman" w:cs="Times New Roman"/>
                <w:iCs/>
                <w:sz w:val="28"/>
                <w:szCs w:val="28"/>
              </w:rPr>
              <w:t>: tensiune electromotoare, forțe exterioare/</w:t>
            </w:r>
            <w:r w:rsidR="00FD27F6" w:rsidRPr="002B4E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B4EF6">
              <w:rPr>
                <w:rFonts w:ascii="Times New Roman" w:hAnsi="Times New Roman" w:cs="Times New Roman"/>
                <w:iCs/>
                <w:sz w:val="28"/>
                <w:szCs w:val="28"/>
              </w:rPr>
              <w:t>secundare, rezistență interioară/ exterioară, scurtcircuit.</w:t>
            </w:r>
          </w:p>
          <w:p w14:paraId="611E7700" w14:textId="77777777" w:rsidR="00FD27F6" w:rsidRPr="002B4EF6" w:rsidRDefault="00FD27F6" w:rsidP="001637C9">
            <w:pPr>
              <w:pStyle w:val="ListParagraph"/>
              <w:tabs>
                <w:tab w:val="left" w:pos="426"/>
              </w:tabs>
              <w:ind w:left="0" w:right="17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C820D3" w14:textId="77777777" w:rsidR="00FF0203" w:rsidRPr="002B4EF6" w:rsidRDefault="00FF0203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4.2. Aplicarea legii lui Ohm pentru o porțiune de circuit și pentru un circuit 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întreg, a legii lui Joule, a formulelor lucrului curentului electric, a puterii și a rezistenței echivalente la rezolvarea problemelor. </w:t>
            </w:r>
          </w:p>
          <w:p w14:paraId="60A03915" w14:textId="77777777" w:rsidR="00FF0203" w:rsidRPr="002B4EF6" w:rsidRDefault="00FF0203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D32F" w14:textId="77777777" w:rsidR="00FF0203" w:rsidRPr="002B4EF6" w:rsidRDefault="00FF0203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4.3. Relatarea aplicațiilor efectelor curentului electric și descrierea funcționării aparatelor electrocasnice.</w:t>
            </w:r>
          </w:p>
          <w:p w14:paraId="0344BC3F" w14:textId="77777777" w:rsidR="00FD27F6" w:rsidRPr="002B4EF6" w:rsidRDefault="00FD27F6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6E43" w14:textId="77777777" w:rsidR="00FF0203" w:rsidRPr="002B4EF6" w:rsidRDefault="00FF0203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4.4. Înregistrarea în tabel a valorilor mărimilor fizice măsurate cu calcularea erorii absolute și a erorii relative.</w:t>
            </w:r>
          </w:p>
          <w:p w14:paraId="4EF0F514" w14:textId="77777777" w:rsidR="00FD27F6" w:rsidRPr="002B4EF6" w:rsidRDefault="00FD27F6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F109" w14:textId="77777777" w:rsidR="00FF0203" w:rsidRPr="002B4EF6" w:rsidRDefault="00FF0203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4.5. Analiza rezultatelor măsurărilor efectuate și formularea concluziilor prin aprecierea rezultatului obținut. </w:t>
            </w:r>
          </w:p>
          <w:p w14:paraId="7889A7E7" w14:textId="77777777" w:rsidR="00FD27F6" w:rsidRPr="002B4EF6" w:rsidRDefault="00FD27F6" w:rsidP="001637C9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4D9D" w14:textId="650E0B82" w:rsidR="00FF0203" w:rsidRPr="002B4EF6" w:rsidRDefault="00FF0203" w:rsidP="001637C9">
            <w:pPr>
              <w:ind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4.6. Elaborarea strategiilor de comportament în cazul riscurilor provocate de scurtcircuit</w:t>
            </w:r>
            <w:r w:rsidR="00163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ADD743F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CC18A86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Curent electric și circuite de curent continuu. Aplicații. Intensitatea curentului. Tensiunea electrică</w:t>
            </w:r>
          </w:p>
          <w:p w14:paraId="37EC176A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74B0416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3E8C43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3BD48E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7D652B35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7175616A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3F2713B9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592C6F8E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8C08224" w14:textId="77777777" w:rsidR="00FF0203" w:rsidRPr="00273A08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4D539B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D8D2173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A48FED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5F33CAF1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2D379DCC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9AD533B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95EDA26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66E3A3DE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Legea lui Ohm pentru o porțiune de circuit fără generator de curent</w:t>
            </w:r>
            <w:r w:rsidR="001C62C0"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Gruparea conductoarelor</w:t>
            </w:r>
          </w:p>
          <w:p w14:paraId="4612611A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23FA09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13C121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88E1E7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4B5B44F4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60FD6839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4944964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7D076BD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36822C7" w14:textId="77777777" w:rsidR="00FF0203" w:rsidRPr="00273A08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D0AF859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8E62FD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1C55BB0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6388A9E3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07713290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CAD83B3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7A22525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277E258" w14:textId="77777777" w:rsidR="00FF0203" w:rsidRPr="00273A08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C33250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11F8BC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2431BA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13F6D1A3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0CEA499B" w14:textId="77777777" w:rsidR="00FF0203" w:rsidRPr="002B4EF6" w:rsidRDefault="00FF0203" w:rsidP="002B4EF6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3166527" w14:textId="77777777" w:rsidR="00FF0203" w:rsidRPr="002B4EF6" w:rsidRDefault="00FF0203" w:rsidP="002B4EF6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5D33323A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101AC998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Lucrul și puterea curentului electric (</w:t>
            </w:r>
            <w:r w:rsidR="00376205" w:rsidRPr="002B4EF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eactualizare)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EB47C9F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D1DC6A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A5A4431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28006A5C" w14:textId="77777777" w:rsidTr="00273A08">
        <w:trPr>
          <w:gridAfter w:val="1"/>
          <w:wAfter w:w="12" w:type="dxa"/>
          <w:trHeight w:val="455"/>
        </w:trPr>
        <w:tc>
          <w:tcPr>
            <w:tcW w:w="1235" w:type="dxa"/>
            <w:vMerge/>
            <w:shd w:val="clear" w:color="auto" w:fill="FFFFFF" w:themeFill="background1"/>
          </w:tcPr>
          <w:p w14:paraId="7ED518C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0247DD5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2FC31D1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00FE5CF" w14:textId="77777777" w:rsidR="00FF0203" w:rsidRPr="00273A08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CF0099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FACEC6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7F6F42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0EE27184" w14:textId="77777777" w:rsidTr="001B1A8C">
        <w:trPr>
          <w:gridAfter w:val="1"/>
          <w:wAfter w:w="12" w:type="dxa"/>
          <w:trHeight w:val="1049"/>
        </w:trPr>
        <w:tc>
          <w:tcPr>
            <w:tcW w:w="1235" w:type="dxa"/>
            <w:vMerge/>
            <w:shd w:val="clear" w:color="auto" w:fill="FFFFFF" w:themeFill="background1"/>
          </w:tcPr>
          <w:p w14:paraId="32FD1321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31D3AC4F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0862BF1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6507CD7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Tensiunea electromotoare. Legea lui Ohm pentru un circuit întreg. Scurtcircuitul, consecințe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8D21819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EF368AC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3B037669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15986DD3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2029807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3330357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71408D6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26A3A055" w14:textId="77777777" w:rsidR="00FF0203" w:rsidRPr="002B4EF6" w:rsidRDefault="00FF0203" w:rsidP="001C62C0">
            <w:pPr>
              <w:ind w:right="3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E4AA54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0B2C0A6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4957AE5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4A93AD3D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13B9E7D6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DFFA859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3EA5399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3F95D253" w14:textId="77777777" w:rsidR="00FF0203" w:rsidRPr="002B4EF6" w:rsidRDefault="00FF0203" w:rsidP="001C62C0">
            <w:pPr>
              <w:ind w:right="3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1B2876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9015EAB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7499C7D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0D11C690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1E69D102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C83F704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DA8449F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4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4B5D5E61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i/>
                <w:noProof w:val="0"/>
                <w:sz w:val="28"/>
                <w:szCs w:val="28"/>
              </w:rPr>
              <w:t xml:space="preserve"> Lucrare de laborator </w:t>
            </w:r>
            <w:r w:rsidR="00FD27F6" w:rsidRPr="002B4EF6">
              <w:rPr>
                <w:rFonts w:ascii="Times New Roman" w:hAnsi="Times New Roman" w:cs="Times New Roman"/>
                <w:i/>
                <w:noProof w:val="0"/>
                <w:sz w:val="28"/>
                <w:szCs w:val="28"/>
              </w:rPr>
              <w:t>n</w:t>
            </w:r>
            <w:r w:rsidRPr="002B4EF6">
              <w:rPr>
                <w:rFonts w:ascii="Times New Roman" w:hAnsi="Times New Roman" w:cs="Times New Roman"/>
                <w:i/>
                <w:noProof w:val="0"/>
                <w:sz w:val="28"/>
                <w:szCs w:val="28"/>
              </w:rPr>
              <w:t>r. 2: „Determinarea rezistenței interioare și a TEM a unei surse de curent”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7FA882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147177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F5CFAE3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249D9540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7DFB2B9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7C469A5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515A97F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  <w:vAlign w:val="center"/>
          </w:tcPr>
          <w:p w14:paraId="1B143CB7" w14:textId="77777777" w:rsidR="00FF0203" w:rsidRPr="002B4EF6" w:rsidRDefault="00FF0203" w:rsidP="001C62C0">
            <w:pPr>
              <w:ind w:right="3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269E835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3FE2E2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93D02B5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3FE7D4CA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4C73744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4404181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01D9B73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7AE15D58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Instrumente de măsurat digitale și reguli de utilizare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2C6FF9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749139D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9821EE3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50AED534" w14:textId="77777777" w:rsidTr="001B1A8C">
        <w:trPr>
          <w:gridAfter w:val="1"/>
          <w:wAfter w:w="12" w:type="dxa"/>
          <w:trHeight w:val="737"/>
        </w:trPr>
        <w:tc>
          <w:tcPr>
            <w:tcW w:w="1235" w:type="dxa"/>
            <w:vMerge/>
            <w:shd w:val="clear" w:color="auto" w:fill="FFFFFF" w:themeFill="background1"/>
          </w:tcPr>
          <w:p w14:paraId="3BDB198F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F70440F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0EFEDBB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3F80098F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Lecție de generalizare și sistematizare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DFB78B5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35295B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32465EC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40022942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5E360EB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5ADF9916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F00BE94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6A9C0895" w14:textId="33BB0634" w:rsidR="00FF0203" w:rsidRPr="002B4EF6" w:rsidRDefault="00FF0203" w:rsidP="00376205">
            <w:pPr>
              <w:ind w:right="313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i/>
                <w:noProof w:val="0"/>
                <w:sz w:val="28"/>
                <w:szCs w:val="28"/>
              </w:rPr>
              <w:t xml:space="preserve"> </w:t>
            </w:r>
            <w:r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Evaluare sumativă </w:t>
            </w:r>
            <w:r w:rsidR="006423EC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>„</w:t>
            </w:r>
            <w:r w:rsidR="00376205" w:rsidRPr="002B4EF6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>Electrocinetica”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F022DA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19DF3E7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73A29A30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FF0203" w:rsidRPr="002B4EF6" w14:paraId="76D03B52" w14:textId="77777777" w:rsidTr="001B1A8C">
        <w:trPr>
          <w:gridAfter w:val="1"/>
          <w:wAfter w:w="12" w:type="dxa"/>
          <w:trHeight w:val="550"/>
        </w:trPr>
        <w:tc>
          <w:tcPr>
            <w:tcW w:w="1235" w:type="dxa"/>
            <w:vMerge/>
            <w:shd w:val="clear" w:color="auto" w:fill="FFFFFF" w:themeFill="background1"/>
          </w:tcPr>
          <w:p w14:paraId="2DF5B2B4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5D5622E" w14:textId="77777777" w:rsidR="00FF0203" w:rsidRPr="002B4EF6" w:rsidRDefault="00FF0203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62460CB" w14:textId="77777777" w:rsidR="00FF0203" w:rsidRPr="002B4EF6" w:rsidRDefault="00FF0203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52" w:type="dxa"/>
            <w:gridSpan w:val="2"/>
            <w:shd w:val="clear" w:color="auto" w:fill="FFFFFF" w:themeFill="background1"/>
          </w:tcPr>
          <w:p w14:paraId="5CA21CAB" w14:textId="77777777" w:rsidR="00FF0203" w:rsidRPr="002B4EF6" w:rsidRDefault="00FF0203" w:rsidP="001944D4">
            <w:pPr>
              <w:ind w:right="313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232AC8E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D1294A8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CDDDF66" w14:textId="77777777" w:rsidR="00FF0203" w:rsidRPr="002B4EF6" w:rsidRDefault="00FF0203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</w:tr>
      <w:tr w:rsidR="00251214" w:rsidRPr="00273A08" w14:paraId="3CC1AB68" w14:textId="77777777" w:rsidTr="001B1A8C">
        <w:trPr>
          <w:trHeight w:val="170"/>
        </w:trPr>
        <w:tc>
          <w:tcPr>
            <w:tcW w:w="15244" w:type="dxa"/>
            <w:gridSpan w:val="9"/>
          </w:tcPr>
          <w:p w14:paraId="2D80AEE1" w14:textId="77777777" w:rsidR="00251214" w:rsidRPr="002B4EF6" w:rsidRDefault="00251214" w:rsidP="001944D4">
            <w:pPr>
              <w:ind w:left="567" w:right="-113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</w:rPr>
              <w:t>Elemente noi de limbaj specific disciplinei</w:t>
            </w: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>: tensiune electromotoare, forțe exterioare/secundare, rezistență interioară, scurtcircuit, rezistență fuzibilă.</w:t>
            </w:r>
          </w:p>
        </w:tc>
      </w:tr>
      <w:tr w:rsidR="00251214" w:rsidRPr="002B4EF6" w14:paraId="1891ACF3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shd w:val="clear" w:color="auto" w:fill="DBE5F1" w:themeFill="accent1" w:themeFillTint="33"/>
          </w:tcPr>
          <w:p w14:paraId="6CD97B10" w14:textId="77777777" w:rsidR="00251214" w:rsidRPr="002B4EF6" w:rsidRDefault="0025121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6E52FD2F" w14:textId="77777777" w:rsidR="00251214" w:rsidRPr="002B4EF6" w:rsidRDefault="0025121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DBE5F1" w:themeFill="accent1" w:themeFillTint="33"/>
          </w:tcPr>
          <w:p w14:paraId="00C7F554" w14:textId="77777777" w:rsidR="00251214" w:rsidRPr="002B4EF6" w:rsidRDefault="0025121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V.</w:t>
            </w:r>
          </w:p>
        </w:tc>
        <w:tc>
          <w:tcPr>
            <w:tcW w:w="4744" w:type="dxa"/>
            <w:shd w:val="clear" w:color="auto" w:fill="DBE5F1" w:themeFill="accent1" w:themeFillTint="33"/>
          </w:tcPr>
          <w:p w14:paraId="121B57BB" w14:textId="66DC78B4" w:rsidR="00251214" w:rsidRPr="002B4EF6" w:rsidRDefault="0025121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Curentul electric în diferite medii</w:t>
            </w:r>
          </w:p>
        </w:tc>
        <w:tc>
          <w:tcPr>
            <w:tcW w:w="996" w:type="dxa"/>
            <w:shd w:val="clear" w:color="auto" w:fill="DBE5F1" w:themeFill="accent1" w:themeFillTint="33"/>
          </w:tcPr>
          <w:p w14:paraId="3E016DF6" w14:textId="77777777" w:rsidR="00251214" w:rsidRPr="002B4EF6" w:rsidRDefault="0025121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9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57E45137" w14:textId="77777777" w:rsidR="00251214" w:rsidRPr="002B4EF6" w:rsidRDefault="0025121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</w:tcPr>
          <w:p w14:paraId="6D0CA137" w14:textId="77777777" w:rsidR="00251214" w:rsidRPr="002B4EF6" w:rsidRDefault="00251214" w:rsidP="00FD27F6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1944D4" w:rsidRPr="002B4EF6" w14:paraId="7441B740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27A4A465" w14:textId="77777777" w:rsidR="00FD27F6" w:rsidRPr="002B4EF6" w:rsidRDefault="00FD27F6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43806B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22A27EE3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EEA813D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56CD289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0AD58F4A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DE6C23B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8B61BB0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5D510900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8D32B95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83B99CB" w14:textId="77777777" w:rsidR="001944D4" w:rsidRPr="002B4EF6" w:rsidRDefault="001944D4" w:rsidP="001944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1187D019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22471046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5.1. Explicarea calitativă a conducției electrice în metale, în semiconductoare, în electroliți și gaze.</w:t>
            </w:r>
          </w:p>
          <w:p w14:paraId="1B4801F5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5.2. Identificarea unor posibilități practice de aplicare a curentului electric în diferite medii (în viața cotidiană/în tehnică).</w:t>
            </w:r>
          </w:p>
          <w:p w14:paraId="347FD425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 xml:space="preserve"> 5.3. Elaborarea strategiilor de comportament în cazul riscurilor provocate de formarea curentului electric în diferite medii.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6FA5580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6CAEE2F8" w14:textId="77777777" w:rsidR="001944D4" w:rsidRPr="002B4EF6" w:rsidRDefault="001944D4" w:rsidP="001C62C0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Medii conductoare de curent electric. Curentul electric în metale (calitativ).  Aplicații practice ale curentului electric în metale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C462B46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AF6D48C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A4500EF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1944D4" w:rsidRPr="002B4EF6" w14:paraId="5190D7AF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181FF7B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D6E8C22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502C2BA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45F53342" w14:textId="77777777" w:rsidR="001944D4" w:rsidRPr="002B4EF6" w:rsidRDefault="001944D4" w:rsidP="001C62C0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Curentul electric în semiconductori (calitativ). Aplicații practice ale curentului electric în semiconductori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BC5513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6189B88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913A440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1944D4" w:rsidRPr="002B4EF6" w14:paraId="78A16667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3CAF2366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5EDDD31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14B722D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left="91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3667E5DD" w14:textId="77777777" w:rsidR="001944D4" w:rsidRPr="002B4EF6" w:rsidRDefault="001944D4" w:rsidP="001C62C0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Curentul electric în electroliți (calitativ). Aplicații practice ale curentului electric în electroliți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EA2DFF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4F359E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6CC59E4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1944D4" w:rsidRPr="002B4EF6" w14:paraId="000D968F" w14:textId="77777777" w:rsidTr="001B1A8C">
        <w:trPr>
          <w:gridAfter w:val="1"/>
          <w:wAfter w:w="12" w:type="dxa"/>
          <w:trHeight w:val="1067"/>
        </w:trPr>
        <w:tc>
          <w:tcPr>
            <w:tcW w:w="1235" w:type="dxa"/>
            <w:vMerge/>
            <w:shd w:val="clear" w:color="auto" w:fill="FFFFFF" w:themeFill="background1"/>
          </w:tcPr>
          <w:p w14:paraId="62E270CE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240E848D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BFFD669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00D15509" w14:textId="77777777" w:rsidR="001944D4" w:rsidRPr="002B4EF6" w:rsidRDefault="001944D4" w:rsidP="001C62C0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Curentul electric în gaze (calitativ).  Aplicații practice ale curentului electric în gaze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B7FA68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20E543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AC12DFA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1944D4" w:rsidRPr="002B4EF6" w14:paraId="0EE6433A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24558B0C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0C40D74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C44BDD4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7433720A" w14:textId="77777777" w:rsidR="001944D4" w:rsidRPr="002B4EF6" w:rsidRDefault="001944D4" w:rsidP="001944D4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Lecție de generalizare și sistematizare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4AAD0F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581F336D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004B02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1944D4" w:rsidRPr="002B4EF6" w14:paraId="136ED16F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32ADBBFF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E11FAC1" w14:textId="77777777" w:rsidR="001944D4" w:rsidRPr="002B4EF6" w:rsidRDefault="001944D4" w:rsidP="001944D4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2CDA524" w14:textId="77777777" w:rsidR="001944D4" w:rsidRPr="002B4EF6" w:rsidRDefault="001944D4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4645268D" w14:textId="77777777" w:rsidR="001944D4" w:rsidRPr="002B4EF6" w:rsidRDefault="001944D4" w:rsidP="001944D4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 Lecție de generalizare și sistematizare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5E4CC35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157AF70E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96499D9" w14:textId="77777777" w:rsidR="001944D4" w:rsidRPr="002B4EF6" w:rsidRDefault="001944D4" w:rsidP="001944D4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76205" w:rsidRPr="002B4EF6" w14:paraId="5160E9FD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1D653A43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F78D2E3" w14:textId="77777777" w:rsidR="00376205" w:rsidRPr="002B4EF6" w:rsidRDefault="00376205" w:rsidP="00376205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93F314B" w14:textId="77777777" w:rsidR="00376205" w:rsidRPr="002B4EF6" w:rsidRDefault="00376205" w:rsidP="00376205">
            <w:pPr>
              <w:pStyle w:val="ListParagraph"/>
              <w:numPr>
                <w:ilvl w:val="0"/>
                <w:numId w:val="38"/>
              </w:numPr>
              <w:ind w:right="-113" w:hanging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3852FA7D" w14:textId="77777777" w:rsidR="00376205" w:rsidRPr="002B4EF6" w:rsidRDefault="00376205" w:rsidP="00376205">
            <w:pPr>
              <w:ind w:left="33" w:right="171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  <w:t>Evaluare sumativă „Curentul electric în diferite medii”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2606AFE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7F58D75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2408CA9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76205" w:rsidRPr="002B4EF6" w14:paraId="4665E177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vMerge/>
            <w:shd w:val="clear" w:color="auto" w:fill="FFFFFF" w:themeFill="background1"/>
          </w:tcPr>
          <w:p w14:paraId="0DFD6A67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4DE79C93" w14:textId="77777777" w:rsidR="00376205" w:rsidRPr="002B4EF6" w:rsidRDefault="00376205" w:rsidP="00376205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96EA538" w14:textId="77777777" w:rsidR="00376205" w:rsidRPr="002B4EF6" w:rsidRDefault="00376205" w:rsidP="00376205">
            <w:pPr>
              <w:ind w:right="-113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744" w:type="dxa"/>
            <w:shd w:val="clear" w:color="auto" w:fill="FFFFFF" w:themeFill="background1"/>
          </w:tcPr>
          <w:p w14:paraId="34C52BD0" w14:textId="77777777" w:rsidR="00376205" w:rsidRPr="002B4EF6" w:rsidRDefault="00376205" w:rsidP="00376205">
            <w:pPr>
              <w:ind w:left="33" w:right="171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B2E9592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</w:tcPr>
          <w:p w14:paraId="152CAEB3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E36C664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376205" w:rsidRPr="001637C9" w14:paraId="5E35CCA0" w14:textId="77777777" w:rsidTr="001B1A8C">
        <w:trPr>
          <w:trHeight w:val="352"/>
        </w:trPr>
        <w:tc>
          <w:tcPr>
            <w:tcW w:w="15244" w:type="dxa"/>
            <w:gridSpan w:val="9"/>
            <w:shd w:val="clear" w:color="auto" w:fill="FFFFFF" w:themeFill="background1"/>
          </w:tcPr>
          <w:p w14:paraId="4D8764E0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</w:rPr>
              <w:t>Elemente noi de limbaj specific discipline</w:t>
            </w:r>
            <w:r w:rsidRPr="002B4EF6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i</w:t>
            </w:r>
            <w:r w:rsidRPr="002B4EF6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  <w:t>: semiconductor, diodă, diodă luminiscentă, electrolit, plasmă, tuburi luminiscente.</w:t>
            </w:r>
          </w:p>
        </w:tc>
      </w:tr>
      <w:tr w:rsidR="00376205" w:rsidRPr="002B4EF6" w14:paraId="218885B8" w14:textId="77777777" w:rsidTr="001B1A8C">
        <w:trPr>
          <w:gridAfter w:val="1"/>
          <w:wAfter w:w="12" w:type="dxa"/>
          <w:trHeight w:val="352"/>
        </w:trPr>
        <w:tc>
          <w:tcPr>
            <w:tcW w:w="1235" w:type="dxa"/>
            <w:shd w:val="clear" w:color="auto" w:fill="DBE5F1" w:themeFill="accent1" w:themeFillTint="33"/>
          </w:tcPr>
          <w:p w14:paraId="50F7FB81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BE5F1" w:themeFill="accent1" w:themeFillTint="33"/>
          </w:tcPr>
          <w:p w14:paraId="5478547C" w14:textId="77777777" w:rsidR="00376205" w:rsidRPr="002B4EF6" w:rsidRDefault="00376205" w:rsidP="00376205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DBE5F1" w:themeFill="accent1" w:themeFillTint="33"/>
          </w:tcPr>
          <w:p w14:paraId="274E03F9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DBE5F1" w:themeFill="accent1" w:themeFillTint="33"/>
            <w:vAlign w:val="center"/>
          </w:tcPr>
          <w:p w14:paraId="76FB22A6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8"/>
                <w:szCs w:val="28"/>
              </w:rPr>
              <w:t>Recapitulare finală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1B6D272E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8"/>
                <w:szCs w:val="28"/>
              </w:rPr>
              <w:t>2 ore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4584C057" w14:textId="77777777" w:rsidR="00376205" w:rsidRPr="002B4EF6" w:rsidRDefault="00376205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BE5F1" w:themeFill="accent1" w:themeFillTint="33"/>
          </w:tcPr>
          <w:p w14:paraId="10D39F07" w14:textId="77777777" w:rsidR="00376205" w:rsidRPr="002B4EF6" w:rsidRDefault="00376205" w:rsidP="00376205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6423EC" w:rsidRPr="002B4EF6" w14:paraId="483EB34A" w14:textId="77777777" w:rsidTr="001637C9">
        <w:trPr>
          <w:gridAfter w:val="1"/>
          <w:wAfter w:w="12" w:type="dxa"/>
          <w:trHeight w:val="815"/>
        </w:trPr>
        <w:tc>
          <w:tcPr>
            <w:tcW w:w="1235" w:type="dxa"/>
            <w:vMerge w:val="restart"/>
            <w:shd w:val="clear" w:color="auto" w:fill="FFFFFF" w:themeFill="background1"/>
          </w:tcPr>
          <w:p w14:paraId="43482BAC" w14:textId="77777777" w:rsidR="006423EC" w:rsidRPr="006423EC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1444BA62" w14:textId="77777777" w:rsidR="006423EC" w:rsidRPr="006423EC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6EA61F71" w14:textId="77777777" w:rsidR="006423EC" w:rsidRPr="006423EC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0D7EA3D6" w14:textId="0BB94543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4E6000DD" w14:textId="6A06716B" w:rsidR="006423EC" w:rsidRPr="006423EC" w:rsidRDefault="006423EC" w:rsidP="001637C9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1.1 – 1.8, 3.1 – 3.6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40DF9FF" w14:textId="77777777" w:rsidR="006423EC" w:rsidRPr="002B4EF6" w:rsidRDefault="006423EC" w:rsidP="00376205">
            <w:pPr>
              <w:pStyle w:val="ListParagraph"/>
              <w:numPr>
                <w:ilvl w:val="0"/>
                <w:numId w:val="39"/>
              </w:numPr>
              <w:ind w:left="181" w:right="-113" w:hanging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  <w:vAlign w:val="center"/>
          </w:tcPr>
          <w:p w14:paraId="373C9211" w14:textId="77777777" w:rsidR="006423EC" w:rsidRPr="002B4EF6" w:rsidRDefault="006423EC" w:rsidP="001B1A8C">
            <w:pPr>
              <w:ind w:right="-15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Teoria cinetico-moleculară a gazului ideal. Bazele termodinamicii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9BC5544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391FE94C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845C90D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6423EC" w:rsidRPr="002B4EF6" w14:paraId="36D369AA" w14:textId="77777777" w:rsidTr="00273A08">
        <w:trPr>
          <w:gridAfter w:val="1"/>
          <w:wAfter w:w="12" w:type="dxa"/>
          <w:trHeight w:val="555"/>
        </w:trPr>
        <w:tc>
          <w:tcPr>
            <w:tcW w:w="1235" w:type="dxa"/>
            <w:vMerge/>
            <w:shd w:val="clear" w:color="auto" w:fill="FFFFFF" w:themeFill="background1"/>
          </w:tcPr>
          <w:p w14:paraId="2871073C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132F4B1D" w14:textId="77777777" w:rsidR="006423EC" w:rsidRPr="002B4EF6" w:rsidRDefault="006423EC" w:rsidP="00376205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861417F" w14:textId="77777777" w:rsidR="006423EC" w:rsidRPr="002B4EF6" w:rsidRDefault="006423EC" w:rsidP="00376205">
            <w:pPr>
              <w:pStyle w:val="ListParagraph"/>
              <w:numPr>
                <w:ilvl w:val="0"/>
                <w:numId w:val="39"/>
              </w:numPr>
              <w:ind w:left="181" w:right="-113" w:hanging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FFFFFF" w:themeFill="background1"/>
            <w:vAlign w:val="center"/>
          </w:tcPr>
          <w:p w14:paraId="661A742F" w14:textId="77777777" w:rsidR="006423EC" w:rsidRPr="002B4EF6" w:rsidRDefault="006423EC" w:rsidP="00376205">
            <w:pPr>
              <w:ind w:right="-113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Electrostatica. Electrocinetica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FE8211E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74B40E9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D05E94A" w14:textId="77777777" w:rsidR="006423EC" w:rsidRPr="002B4EF6" w:rsidRDefault="006423EC" w:rsidP="00376205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</w:tbl>
    <w:p w14:paraId="678977EC" w14:textId="77777777" w:rsidR="00CB6E07" w:rsidRPr="00F96CD4" w:rsidRDefault="00CB6E07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CB6E07" w:rsidRPr="00F96CD4" w:rsidSect="00F96CD4">
      <w:type w:val="continuous"/>
      <w:pgSz w:w="16838" w:h="11906" w:orient="landscape"/>
      <w:pgMar w:top="709" w:right="567" w:bottom="709" w:left="709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00F0" w14:textId="77777777" w:rsidR="00806B39" w:rsidRDefault="00806B39">
      <w:pPr>
        <w:spacing w:after="0" w:line="240" w:lineRule="auto"/>
      </w:pPr>
      <w:r>
        <w:separator/>
      </w:r>
    </w:p>
  </w:endnote>
  <w:endnote w:type="continuationSeparator" w:id="0">
    <w:p w14:paraId="3FE1D063" w14:textId="77777777" w:rsidR="00806B39" w:rsidRDefault="008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9933" w14:textId="77777777" w:rsidR="002B4EF6" w:rsidRPr="004538D4" w:rsidRDefault="00806B39" w:rsidP="00AA5B82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-1511439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B4EF6" w:rsidRPr="004538D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73A08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5D6338" w:rsidRPr="004538D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sdtContent>
    </w:sdt>
    <w:r w:rsidR="002B4EF6">
      <w:rPr>
        <w:rFonts w:ascii="Times New Roman" w:hAnsi="Times New Roman" w:cs="Times New Roman"/>
        <w:b/>
        <w:noProof/>
        <w:sz w:val="24"/>
        <w:szCs w:val="24"/>
      </w:rPr>
      <w:t xml:space="preserve"> din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7DA" w14:textId="77777777" w:rsidR="00806B39" w:rsidRDefault="00806B39">
      <w:pPr>
        <w:spacing w:after="0" w:line="240" w:lineRule="auto"/>
      </w:pPr>
      <w:r>
        <w:separator/>
      </w:r>
    </w:p>
  </w:footnote>
  <w:footnote w:type="continuationSeparator" w:id="0">
    <w:p w14:paraId="1E8F0CC1" w14:textId="77777777" w:rsidR="00806B39" w:rsidRDefault="0080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969"/>
    <w:multiLevelType w:val="hybridMultilevel"/>
    <w:tmpl w:val="16D2D650"/>
    <w:lvl w:ilvl="0" w:tplc="F360537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624A95"/>
    <w:multiLevelType w:val="hybridMultilevel"/>
    <w:tmpl w:val="EB5CD3F6"/>
    <w:lvl w:ilvl="0" w:tplc="7FC65642">
      <w:start w:val="1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E1158CF"/>
    <w:multiLevelType w:val="hybridMultilevel"/>
    <w:tmpl w:val="026E7180"/>
    <w:lvl w:ilvl="0" w:tplc="650602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3C9"/>
    <w:multiLevelType w:val="hybridMultilevel"/>
    <w:tmpl w:val="C8864A84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FD3"/>
    <w:multiLevelType w:val="hybridMultilevel"/>
    <w:tmpl w:val="92683C6E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6184"/>
    <w:multiLevelType w:val="hybridMultilevel"/>
    <w:tmpl w:val="A0486BE4"/>
    <w:lvl w:ilvl="0" w:tplc="5344A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6B1B"/>
    <w:multiLevelType w:val="hybridMultilevel"/>
    <w:tmpl w:val="AC441EE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D31"/>
    <w:multiLevelType w:val="hybridMultilevel"/>
    <w:tmpl w:val="A5007838"/>
    <w:lvl w:ilvl="0" w:tplc="F462DB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B1B"/>
    <w:multiLevelType w:val="multilevel"/>
    <w:tmpl w:val="CDCA7A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9" w15:restartNumberingAfterBreak="0">
    <w:nsid w:val="27873065"/>
    <w:multiLevelType w:val="hybridMultilevel"/>
    <w:tmpl w:val="97E842C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926F4"/>
    <w:multiLevelType w:val="hybridMultilevel"/>
    <w:tmpl w:val="24E0E9A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0E23"/>
    <w:multiLevelType w:val="hybridMultilevel"/>
    <w:tmpl w:val="D2CECE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7B5696D"/>
    <w:multiLevelType w:val="hybridMultilevel"/>
    <w:tmpl w:val="9B36E842"/>
    <w:lvl w:ilvl="0" w:tplc="81C858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4E8E"/>
    <w:multiLevelType w:val="hybridMultilevel"/>
    <w:tmpl w:val="7CC65AB6"/>
    <w:lvl w:ilvl="0" w:tplc="D0D4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00714"/>
    <w:multiLevelType w:val="hybridMultilevel"/>
    <w:tmpl w:val="3B942B66"/>
    <w:lvl w:ilvl="0" w:tplc="958A3AA6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870"/>
    <w:multiLevelType w:val="hybridMultilevel"/>
    <w:tmpl w:val="47B2DB5A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7485"/>
    <w:multiLevelType w:val="hybridMultilevel"/>
    <w:tmpl w:val="BF4C43A6"/>
    <w:lvl w:ilvl="0" w:tplc="E5F0C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81DB2"/>
    <w:multiLevelType w:val="hybridMultilevel"/>
    <w:tmpl w:val="9F0AB986"/>
    <w:lvl w:ilvl="0" w:tplc="2F1A73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7046F"/>
    <w:multiLevelType w:val="hybridMultilevel"/>
    <w:tmpl w:val="81B6A6B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40AB"/>
    <w:multiLevelType w:val="multilevel"/>
    <w:tmpl w:val="7E04E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0" w15:restartNumberingAfterBreak="0">
    <w:nsid w:val="4863439A"/>
    <w:multiLevelType w:val="hybridMultilevel"/>
    <w:tmpl w:val="6E9CCD78"/>
    <w:lvl w:ilvl="0" w:tplc="F3605376">
      <w:start w:val="1"/>
      <w:numFmt w:val="bullet"/>
      <w:lvlText w:val=""/>
      <w:lvlJc w:val="left"/>
      <w:pPr>
        <w:ind w:left="6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1" w15:restartNumberingAfterBreak="0">
    <w:nsid w:val="48EA6D1D"/>
    <w:multiLevelType w:val="hybridMultilevel"/>
    <w:tmpl w:val="6972DBC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4F19291F"/>
    <w:multiLevelType w:val="hybridMultilevel"/>
    <w:tmpl w:val="7FC294B4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23" w15:restartNumberingAfterBreak="0">
    <w:nsid w:val="503827A3"/>
    <w:multiLevelType w:val="hybridMultilevel"/>
    <w:tmpl w:val="64B0251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0D553D9"/>
    <w:multiLevelType w:val="hybridMultilevel"/>
    <w:tmpl w:val="DA3012E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42368"/>
    <w:multiLevelType w:val="multilevel"/>
    <w:tmpl w:val="DA22F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19570C"/>
    <w:multiLevelType w:val="multilevel"/>
    <w:tmpl w:val="184C7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581B42"/>
    <w:multiLevelType w:val="hybridMultilevel"/>
    <w:tmpl w:val="F62455B8"/>
    <w:lvl w:ilvl="0" w:tplc="6B3EB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174257"/>
    <w:multiLevelType w:val="multilevel"/>
    <w:tmpl w:val="6E761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5C1F60E4"/>
    <w:multiLevelType w:val="hybridMultilevel"/>
    <w:tmpl w:val="911EC43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06448"/>
    <w:multiLevelType w:val="hybridMultilevel"/>
    <w:tmpl w:val="93C6B5FE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74F99"/>
    <w:multiLevelType w:val="hybridMultilevel"/>
    <w:tmpl w:val="ACF8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C112C"/>
    <w:multiLevelType w:val="multilevel"/>
    <w:tmpl w:val="AEDE0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"/>
      <w:lvlJc w:val="left"/>
      <w:pPr>
        <w:ind w:left="13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8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00" w:hanging="1800"/>
      </w:pPr>
      <w:rPr>
        <w:rFonts w:hint="default"/>
        <w:color w:val="auto"/>
      </w:rPr>
    </w:lvl>
  </w:abstractNum>
  <w:abstractNum w:abstractNumId="33" w15:restartNumberingAfterBreak="0">
    <w:nsid w:val="63FE42F0"/>
    <w:multiLevelType w:val="hybridMultilevel"/>
    <w:tmpl w:val="9730AD3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319C3"/>
    <w:multiLevelType w:val="hybridMultilevel"/>
    <w:tmpl w:val="B79EB682"/>
    <w:lvl w:ilvl="0" w:tplc="CE36A5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A4A1F"/>
    <w:multiLevelType w:val="hybridMultilevel"/>
    <w:tmpl w:val="8FBCC2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C7698"/>
    <w:multiLevelType w:val="hybridMultilevel"/>
    <w:tmpl w:val="FF2A7408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7" w15:restartNumberingAfterBreak="0">
    <w:nsid w:val="6FD343DD"/>
    <w:multiLevelType w:val="hybridMultilevel"/>
    <w:tmpl w:val="5B4276F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3389D"/>
    <w:multiLevelType w:val="hybridMultilevel"/>
    <w:tmpl w:val="5BCAC9C4"/>
    <w:lvl w:ilvl="0" w:tplc="AEC8AEE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E6638"/>
    <w:multiLevelType w:val="hybridMultilevel"/>
    <w:tmpl w:val="B1348886"/>
    <w:lvl w:ilvl="0" w:tplc="AA701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B0B49"/>
    <w:multiLevelType w:val="hybridMultilevel"/>
    <w:tmpl w:val="5D0028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75CC6"/>
    <w:multiLevelType w:val="hybridMultilevel"/>
    <w:tmpl w:val="A0BE21B6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5"/>
  </w:num>
  <w:num w:numId="4">
    <w:abstractNumId w:val="16"/>
  </w:num>
  <w:num w:numId="5">
    <w:abstractNumId w:val="21"/>
  </w:num>
  <w:num w:numId="6">
    <w:abstractNumId w:val="41"/>
  </w:num>
  <w:num w:numId="7">
    <w:abstractNumId w:val="40"/>
  </w:num>
  <w:num w:numId="8">
    <w:abstractNumId w:val="22"/>
  </w:num>
  <w:num w:numId="9">
    <w:abstractNumId w:val="11"/>
  </w:num>
  <w:num w:numId="10">
    <w:abstractNumId w:val="15"/>
  </w:num>
  <w:num w:numId="11">
    <w:abstractNumId w:val="37"/>
  </w:num>
  <w:num w:numId="12">
    <w:abstractNumId w:val="20"/>
  </w:num>
  <w:num w:numId="13">
    <w:abstractNumId w:val="31"/>
  </w:num>
  <w:num w:numId="14">
    <w:abstractNumId w:val="0"/>
  </w:num>
  <w:num w:numId="15">
    <w:abstractNumId w:val="4"/>
  </w:num>
  <w:num w:numId="16">
    <w:abstractNumId w:val="18"/>
  </w:num>
  <w:num w:numId="17">
    <w:abstractNumId w:val="23"/>
  </w:num>
  <w:num w:numId="18">
    <w:abstractNumId w:val="1"/>
  </w:num>
  <w:num w:numId="19">
    <w:abstractNumId w:val="30"/>
  </w:num>
  <w:num w:numId="20">
    <w:abstractNumId w:val="12"/>
  </w:num>
  <w:num w:numId="21">
    <w:abstractNumId w:val="10"/>
  </w:num>
  <w:num w:numId="22">
    <w:abstractNumId w:val="17"/>
  </w:num>
  <w:num w:numId="23">
    <w:abstractNumId w:val="29"/>
  </w:num>
  <w:num w:numId="24">
    <w:abstractNumId w:val="34"/>
  </w:num>
  <w:num w:numId="25">
    <w:abstractNumId w:val="3"/>
  </w:num>
  <w:num w:numId="26">
    <w:abstractNumId w:val="7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9"/>
  </w:num>
  <w:num w:numId="32">
    <w:abstractNumId w:val="25"/>
  </w:num>
  <w:num w:numId="33">
    <w:abstractNumId w:val="24"/>
  </w:num>
  <w:num w:numId="34">
    <w:abstractNumId w:val="8"/>
  </w:num>
  <w:num w:numId="35">
    <w:abstractNumId w:val="28"/>
  </w:num>
  <w:num w:numId="36">
    <w:abstractNumId w:val="33"/>
  </w:num>
  <w:num w:numId="37">
    <w:abstractNumId w:val="6"/>
  </w:num>
  <w:num w:numId="38">
    <w:abstractNumId w:val="14"/>
  </w:num>
  <w:num w:numId="39">
    <w:abstractNumId w:val="38"/>
  </w:num>
  <w:num w:numId="40">
    <w:abstractNumId w:val="39"/>
  </w:num>
  <w:num w:numId="41">
    <w:abstractNumId w:val="1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2"/>
    <w:rsid w:val="000005F1"/>
    <w:rsid w:val="00007B0C"/>
    <w:rsid w:val="00022B00"/>
    <w:rsid w:val="000357FE"/>
    <w:rsid w:val="0004255C"/>
    <w:rsid w:val="000753A2"/>
    <w:rsid w:val="00084835"/>
    <w:rsid w:val="00091044"/>
    <w:rsid w:val="000A6BF8"/>
    <w:rsid w:val="000B5527"/>
    <w:rsid w:val="000B6C06"/>
    <w:rsid w:val="000F2E96"/>
    <w:rsid w:val="000F735B"/>
    <w:rsid w:val="00106FB8"/>
    <w:rsid w:val="00120414"/>
    <w:rsid w:val="001238D9"/>
    <w:rsid w:val="00124A41"/>
    <w:rsid w:val="001427AA"/>
    <w:rsid w:val="001551F0"/>
    <w:rsid w:val="001637C9"/>
    <w:rsid w:val="0016453F"/>
    <w:rsid w:val="001673D7"/>
    <w:rsid w:val="00176E7F"/>
    <w:rsid w:val="001803AE"/>
    <w:rsid w:val="00191CEF"/>
    <w:rsid w:val="00193ED2"/>
    <w:rsid w:val="001940B2"/>
    <w:rsid w:val="001944D4"/>
    <w:rsid w:val="00195E4E"/>
    <w:rsid w:val="001A25B2"/>
    <w:rsid w:val="001A7CBA"/>
    <w:rsid w:val="001B1A8C"/>
    <w:rsid w:val="001C62C0"/>
    <w:rsid w:val="001C7B4C"/>
    <w:rsid w:val="001D5C53"/>
    <w:rsid w:val="001D6380"/>
    <w:rsid w:val="001F33B0"/>
    <w:rsid w:val="001F3FCF"/>
    <w:rsid w:val="002103B1"/>
    <w:rsid w:val="00217B87"/>
    <w:rsid w:val="00237816"/>
    <w:rsid w:val="002503AE"/>
    <w:rsid w:val="00251214"/>
    <w:rsid w:val="00256FE1"/>
    <w:rsid w:val="002672D3"/>
    <w:rsid w:val="002703AD"/>
    <w:rsid w:val="00273A08"/>
    <w:rsid w:val="00277A87"/>
    <w:rsid w:val="00295630"/>
    <w:rsid w:val="002A0274"/>
    <w:rsid w:val="002B0B4A"/>
    <w:rsid w:val="002B4EF6"/>
    <w:rsid w:val="002E2A95"/>
    <w:rsid w:val="002F0A79"/>
    <w:rsid w:val="003043E2"/>
    <w:rsid w:val="0030771D"/>
    <w:rsid w:val="00313626"/>
    <w:rsid w:val="003242B0"/>
    <w:rsid w:val="00326A0F"/>
    <w:rsid w:val="0034436B"/>
    <w:rsid w:val="003537D3"/>
    <w:rsid w:val="00361E15"/>
    <w:rsid w:val="003652A9"/>
    <w:rsid w:val="003734D0"/>
    <w:rsid w:val="00374665"/>
    <w:rsid w:val="00376205"/>
    <w:rsid w:val="00391045"/>
    <w:rsid w:val="00391EA7"/>
    <w:rsid w:val="003A766D"/>
    <w:rsid w:val="003B2ADB"/>
    <w:rsid w:val="003B3F64"/>
    <w:rsid w:val="003B64BC"/>
    <w:rsid w:val="003C046B"/>
    <w:rsid w:val="003C6C13"/>
    <w:rsid w:val="003E208D"/>
    <w:rsid w:val="003F5118"/>
    <w:rsid w:val="00400544"/>
    <w:rsid w:val="00435C7A"/>
    <w:rsid w:val="00445653"/>
    <w:rsid w:val="00457798"/>
    <w:rsid w:val="00457F92"/>
    <w:rsid w:val="00464283"/>
    <w:rsid w:val="00470745"/>
    <w:rsid w:val="00485FAE"/>
    <w:rsid w:val="004B499F"/>
    <w:rsid w:val="004B57C3"/>
    <w:rsid w:val="004C0EF2"/>
    <w:rsid w:val="004C3CFC"/>
    <w:rsid w:val="004C45BD"/>
    <w:rsid w:val="0050148C"/>
    <w:rsid w:val="005278A0"/>
    <w:rsid w:val="00541400"/>
    <w:rsid w:val="00564303"/>
    <w:rsid w:val="00574CB7"/>
    <w:rsid w:val="00582A17"/>
    <w:rsid w:val="00591304"/>
    <w:rsid w:val="00597185"/>
    <w:rsid w:val="005C01D5"/>
    <w:rsid w:val="005D1002"/>
    <w:rsid w:val="005D6338"/>
    <w:rsid w:val="005E51C6"/>
    <w:rsid w:val="00613B3D"/>
    <w:rsid w:val="006166FD"/>
    <w:rsid w:val="00616E70"/>
    <w:rsid w:val="00626DB1"/>
    <w:rsid w:val="00627C6D"/>
    <w:rsid w:val="006307C5"/>
    <w:rsid w:val="00635177"/>
    <w:rsid w:val="0063633F"/>
    <w:rsid w:val="006423EC"/>
    <w:rsid w:val="00643E13"/>
    <w:rsid w:val="0066723A"/>
    <w:rsid w:val="006D513D"/>
    <w:rsid w:val="006D56BB"/>
    <w:rsid w:val="006F19C4"/>
    <w:rsid w:val="00711B1D"/>
    <w:rsid w:val="00714319"/>
    <w:rsid w:val="0071502B"/>
    <w:rsid w:val="007178D4"/>
    <w:rsid w:val="00717E4A"/>
    <w:rsid w:val="0073272E"/>
    <w:rsid w:val="00792751"/>
    <w:rsid w:val="007C1AC4"/>
    <w:rsid w:val="007E5F1F"/>
    <w:rsid w:val="00806B39"/>
    <w:rsid w:val="00816209"/>
    <w:rsid w:val="00821262"/>
    <w:rsid w:val="00822859"/>
    <w:rsid w:val="008411EF"/>
    <w:rsid w:val="00843CB5"/>
    <w:rsid w:val="00850CD7"/>
    <w:rsid w:val="0085243F"/>
    <w:rsid w:val="00856A3D"/>
    <w:rsid w:val="0088339C"/>
    <w:rsid w:val="0088535C"/>
    <w:rsid w:val="00891FD2"/>
    <w:rsid w:val="00897415"/>
    <w:rsid w:val="008A78B5"/>
    <w:rsid w:val="008C4CD3"/>
    <w:rsid w:val="008D7B51"/>
    <w:rsid w:val="008E565F"/>
    <w:rsid w:val="00930834"/>
    <w:rsid w:val="0093581D"/>
    <w:rsid w:val="00943402"/>
    <w:rsid w:val="00956122"/>
    <w:rsid w:val="00956222"/>
    <w:rsid w:val="009756F7"/>
    <w:rsid w:val="0098274E"/>
    <w:rsid w:val="00987CC6"/>
    <w:rsid w:val="00995B8C"/>
    <w:rsid w:val="009B05D2"/>
    <w:rsid w:val="009B6F65"/>
    <w:rsid w:val="009C3540"/>
    <w:rsid w:val="009C52D9"/>
    <w:rsid w:val="009D08C3"/>
    <w:rsid w:val="00A14B49"/>
    <w:rsid w:val="00A16E18"/>
    <w:rsid w:val="00A63799"/>
    <w:rsid w:val="00A710A7"/>
    <w:rsid w:val="00A75A37"/>
    <w:rsid w:val="00A95441"/>
    <w:rsid w:val="00A96928"/>
    <w:rsid w:val="00AA5B82"/>
    <w:rsid w:val="00AB6CAE"/>
    <w:rsid w:val="00AB735B"/>
    <w:rsid w:val="00AC5E03"/>
    <w:rsid w:val="00AC7DBF"/>
    <w:rsid w:val="00AE1DC7"/>
    <w:rsid w:val="00B02189"/>
    <w:rsid w:val="00B16015"/>
    <w:rsid w:val="00B31C9F"/>
    <w:rsid w:val="00B328D4"/>
    <w:rsid w:val="00B43D99"/>
    <w:rsid w:val="00B70713"/>
    <w:rsid w:val="00B72B18"/>
    <w:rsid w:val="00B86C9C"/>
    <w:rsid w:val="00B92107"/>
    <w:rsid w:val="00B95020"/>
    <w:rsid w:val="00B958F2"/>
    <w:rsid w:val="00BB0ADE"/>
    <w:rsid w:val="00BB7106"/>
    <w:rsid w:val="00BD5BC2"/>
    <w:rsid w:val="00BE018F"/>
    <w:rsid w:val="00BE2828"/>
    <w:rsid w:val="00BE7A14"/>
    <w:rsid w:val="00C17F04"/>
    <w:rsid w:val="00C276AA"/>
    <w:rsid w:val="00C336A3"/>
    <w:rsid w:val="00C400C9"/>
    <w:rsid w:val="00C44F9E"/>
    <w:rsid w:val="00C57D16"/>
    <w:rsid w:val="00C70B48"/>
    <w:rsid w:val="00C83610"/>
    <w:rsid w:val="00C84114"/>
    <w:rsid w:val="00C84AE4"/>
    <w:rsid w:val="00C920C5"/>
    <w:rsid w:val="00C971E3"/>
    <w:rsid w:val="00CA5A15"/>
    <w:rsid w:val="00CB382E"/>
    <w:rsid w:val="00CB6E07"/>
    <w:rsid w:val="00CC2338"/>
    <w:rsid w:val="00CE038B"/>
    <w:rsid w:val="00CE528A"/>
    <w:rsid w:val="00CE7C55"/>
    <w:rsid w:val="00CF2DD0"/>
    <w:rsid w:val="00CF5A74"/>
    <w:rsid w:val="00D11AAD"/>
    <w:rsid w:val="00D436F7"/>
    <w:rsid w:val="00D64E26"/>
    <w:rsid w:val="00D7045E"/>
    <w:rsid w:val="00D96D96"/>
    <w:rsid w:val="00DA0390"/>
    <w:rsid w:val="00DA4417"/>
    <w:rsid w:val="00DB019A"/>
    <w:rsid w:val="00DC29BA"/>
    <w:rsid w:val="00DE4696"/>
    <w:rsid w:val="00DE651A"/>
    <w:rsid w:val="00E03112"/>
    <w:rsid w:val="00E07D02"/>
    <w:rsid w:val="00E56ECF"/>
    <w:rsid w:val="00E63B85"/>
    <w:rsid w:val="00E7007A"/>
    <w:rsid w:val="00E745DE"/>
    <w:rsid w:val="00E96FBB"/>
    <w:rsid w:val="00EA429E"/>
    <w:rsid w:val="00ED274F"/>
    <w:rsid w:val="00F032EA"/>
    <w:rsid w:val="00F459F8"/>
    <w:rsid w:val="00F750CE"/>
    <w:rsid w:val="00F77789"/>
    <w:rsid w:val="00F86C4A"/>
    <w:rsid w:val="00F90B7B"/>
    <w:rsid w:val="00F96CD4"/>
    <w:rsid w:val="00FB23B6"/>
    <w:rsid w:val="00FD27F6"/>
    <w:rsid w:val="00FF0203"/>
    <w:rsid w:val="00FF40D9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F061"/>
  <w15:docId w15:val="{D3730EA9-ECC4-4F38-927A-DEE2800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6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AA5B82"/>
  </w:style>
  <w:style w:type="table" w:customStyle="1" w:styleId="10">
    <w:name w:val="Сетка таблицы1"/>
    <w:basedOn w:val="TableNormal"/>
    <w:next w:val="TableGrid"/>
    <w:uiPriority w:val="59"/>
    <w:rsid w:val="00AA5B82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A5B82"/>
    <w:pPr>
      <w:ind w:left="720"/>
      <w:contextualSpacing/>
    </w:pPr>
    <w:rPr>
      <w:rFonts w:eastAsia="Times New Roman"/>
      <w:noProof w:val="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A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82"/>
    <w:pPr>
      <w:spacing w:line="240" w:lineRule="auto"/>
    </w:pPr>
    <w:rPr>
      <w:rFonts w:eastAsia="Times New Roman"/>
      <w:noProof w:val="0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82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82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82"/>
    <w:pPr>
      <w:spacing w:after="0" w:line="240" w:lineRule="auto"/>
    </w:pPr>
    <w:rPr>
      <w:rFonts w:ascii="Segoe UI" w:eastAsia="Times New Roman" w:hAnsi="Segoe UI" w:cs="Segoe UI"/>
      <w:noProof w:val="0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82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AA5B82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A5B82"/>
    <w:rPr>
      <w:rFonts w:eastAsia="Times New Roman"/>
      <w:lang w:val="ro-RO" w:eastAsia="ro-RO"/>
    </w:rPr>
  </w:style>
  <w:style w:type="table" w:styleId="TableGrid">
    <w:name w:val="Table Grid"/>
    <w:basedOn w:val="TableNormal"/>
    <w:uiPriority w:val="59"/>
    <w:rsid w:val="00AA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B6E07"/>
    <w:rPr>
      <w:rFonts w:ascii="Calibri-Bold" w:hAnsi="Calibr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CB6E07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CB6E07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CB6E07"/>
    <w:rPr>
      <w:rFonts w:ascii="Calibri-BoldItalic" w:hAnsi="Calibri-BoldItalic" w:hint="default"/>
      <w:b/>
      <w:bCs/>
      <w:i/>
      <w:iCs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CB6E07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0F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AF79-6574-485C-862C-9CB7B52C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PC</cp:lastModifiedBy>
  <cp:revision>2</cp:revision>
  <cp:lastPrinted>2023-10-21T09:31:00Z</cp:lastPrinted>
  <dcterms:created xsi:type="dcterms:W3CDTF">2024-01-03T13:10:00Z</dcterms:created>
  <dcterms:modified xsi:type="dcterms:W3CDTF">2024-01-03T13:10:00Z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fef6d94d122cc039763e0c52d535fc3219454aacd8f7b51164896d7e95c17fdd</vt:lpwstr>
  </property>
</Properties>
</file>