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10E" w:rsidRPr="0071110E" w:rsidRDefault="0071110E" w:rsidP="0071110E">
      <w:pPr>
        <w:spacing w:after="0" w:line="240" w:lineRule="auto"/>
        <w:jc w:val="center"/>
        <w:rPr>
          <w:rFonts w:ascii="Times New Roman" w:eastAsia="Times New Roman" w:hAnsi="Times New Roman" w:cs="Times New Roman"/>
          <w:b/>
          <w:bCs/>
          <w:sz w:val="24"/>
          <w:szCs w:val="24"/>
          <w:lang w:eastAsia="en-GB"/>
        </w:rPr>
      </w:pPr>
      <w:r w:rsidRPr="0071110E">
        <w:rPr>
          <w:rFonts w:ascii="Times New Roman" w:eastAsia="Times New Roman" w:hAnsi="Times New Roman" w:cs="Times New Roman"/>
          <w:noProof/>
          <w:sz w:val="24"/>
          <w:szCs w:val="24"/>
          <w:lang w:eastAsia="en-GB"/>
        </w:rPr>
        <w:drawing>
          <wp:inline distT="0" distB="0" distL="0" distR="0" wp14:anchorId="279CAEE2" wp14:editId="78EAD423">
            <wp:extent cx="6877050" cy="781050"/>
            <wp:effectExtent l="0" t="0" r="0" b="0"/>
            <wp:docPr id="13" name="Picture 13" descr="\\172.17.25.170\Ministry\DataLex\Legi_Rom\HG\A12\gguver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72.17.25.170\Ministry\DataLex\Legi_Rom\HG\A12\gguvern.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877050" cy="781050"/>
                    </a:xfrm>
                    <a:prstGeom prst="rect">
                      <a:avLst/>
                    </a:prstGeom>
                    <a:noFill/>
                    <a:ln>
                      <a:noFill/>
                    </a:ln>
                  </pic:spPr>
                </pic:pic>
              </a:graphicData>
            </a:graphic>
          </wp:inline>
        </w:drawing>
      </w:r>
    </w:p>
    <w:p w:rsidR="0071110E" w:rsidRPr="0071110E" w:rsidRDefault="0071110E" w:rsidP="0071110E">
      <w:pPr>
        <w:spacing w:after="0" w:line="240" w:lineRule="auto"/>
        <w:jc w:val="center"/>
        <w:rPr>
          <w:rFonts w:ascii="Times New Roman" w:eastAsia="Times New Roman" w:hAnsi="Times New Roman" w:cs="Times New Roman"/>
          <w:b/>
          <w:bCs/>
          <w:sz w:val="24"/>
          <w:szCs w:val="24"/>
          <w:lang w:eastAsia="en-GB"/>
        </w:rPr>
      </w:pPr>
      <w:r w:rsidRPr="0071110E">
        <w:rPr>
          <w:rFonts w:ascii="Times New Roman" w:eastAsia="Times New Roman" w:hAnsi="Times New Roman" w:cs="Times New Roman"/>
          <w:b/>
          <w:bCs/>
          <w:sz w:val="24"/>
          <w:szCs w:val="24"/>
          <w:lang w:eastAsia="en-GB"/>
        </w:rPr>
        <w:t xml:space="preserve">H O T Ă R Î R E </w:t>
      </w:r>
    </w:p>
    <w:p w:rsidR="0071110E" w:rsidRPr="0071110E" w:rsidRDefault="0071110E" w:rsidP="0071110E">
      <w:pPr>
        <w:spacing w:after="0" w:line="240" w:lineRule="auto"/>
        <w:jc w:val="center"/>
        <w:rPr>
          <w:rFonts w:ascii="Times New Roman" w:eastAsia="Times New Roman" w:hAnsi="Times New Roman" w:cs="Times New Roman"/>
          <w:b/>
          <w:bCs/>
          <w:sz w:val="24"/>
          <w:szCs w:val="24"/>
          <w:lang w:eastAsia="en-GB"/>
        </w:rPr>
      </w:pPr>
      <w:r w:rsidRPr="0071110E">
        <w:rPr>
          <w:rFonts w:ascii="Times New Roman" w:eastAsia="Times New Roman" w:hAnsi="Times New Roman" w:cs="Times New Roman"/>
          <w:b/>
          <w:bCs/>
          <w:sz w:val="24"/>
          <w:szCs w:val="24"/>
          <w:lang w:eastAsia="en-GB"/>
        </w:rPr>
        <w:t xml:space="preserve">cu privire la aprobarea Strategiei de dezvoltare a sectorului </w:t>
      </w:r>
    </w:p>
    <w:p w:rsidR="0071110E" w:rsidRPr="0071110E" w:rsidRDefault="0071110E" w:rsidP="0071110E">
      <w:pPr>
        <w:spacing w:after="0" w:line="240" w:lineRule="auto"/>
        <w:jc w:val="center"/>
        <w:rPr>
          <w:rFonts w:ascii="Times New Roman" w:eastAsia="Times New Roman" w:hAnsi="Times New Roman" w:cs="Times New Roman"/>
          <w:b/>
          <w:bCs/>
          <w:sz w:val="24"/>
          <w:szCs w:val="24"/>
          <w:lang w:eastAsia="en-GB"/>
        </w:rPr>
      </w:pPr>
      <w:r w:rsidRPr="0071110E">
        <w:rPr>
          <w:rFonts w:ascii="Times New Roman" w:eastAsia="Times New Roman" w:hAnsi="Times New Roman" w:cs="Times New Roman"/>
          <w:b/>
          <w:bCs/>
          <w:sz w:val="24"/>
          <w:szCs w:val="24"/>
          <w:lang w:eastAsia="en-GB"/>
        </w:rPr>
        <w:t xml:space="preserve">întreprinderilor mici şi mijlocii pentru anii 2012-2020 </w:t>
      </w:r>
    </w:p>
    <w:p w:rsidR="0071110E" w:rsidRPr="0071110E" w:rsidRDefault="0071110E" w:rsidP="0071110E">
      <w:pPr>
        <w:spacing w:after="0" w:line="240" w:lineRule="auto"/>
        <w:jc w:val="center"/>
        <w:rPr>
          <w:rFonts w:ascii="Times New Roman" w:eastAsia="Times New Roman" w:hAnsi="Times New Roman" w:cs="Times New Roman"/>
          <w:b/>
          <w:bCs/>
          <w:sz w:val="24"/>
          <w:szCs w:val="24"/>
          <w:lang w:eastAsia="en-GB"/>
        </w:rPr>
      </w:pPr>
      <w:r w:rsidRPr="0071110E">
        <w:rPr>
          <w:rFonts w:ascii="Times New Roman" w:eastAsia="Times New Roman" w:hAnsi="Times New Roman" w:cs="Times New Roman"/>
          <w:b/>
          <w:bCs/>
          <w:sz w:val="24"/>
          <w:szCs w:val="24"/>
          <w:lang w:eastAsia="en-GB"/>
        </w:rPr>
        <w:t> </w:t>
      </w:r>
    </w:p>
    <w:p w:rsidR="0071110E" w:rsidRPr="0071110E" w:rsidRDefault="0071110E" w:rsidP="0071110E">
      <w:pPr>
        <w:spacing w:after="0" w:line="240" w:lineRule="auto"/>
        <w:jc w:val="center"/>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4"/>
          <w:szCs w:val="24"/>
          <w:lang w:eastAsia="en-GB"/>
        </w:rPr>
        <w:t>nr. 685  din  13.09.2012</w:t>
      </w: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jc w:val="center"/>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w:t>
      </w:r>
    </w:p>
    <w:p w:rsidR="0071110E" w:rsidRPr="0071110E" w:rsidRDefault="0071110E" w:rsidP="0071110E">
      <w:pPr>
        <w:spacing w:after="0" w:line="240" w:lineRule="auto"/>
        <w:jc w:val="center"/>
        <w:rPr>
          <w:rFonts w:ascii="Times New Roman" w:eastAsia="Times New Roman" w:hAnsi="Times New Roman" w:cs="Times New Roman"/>
          <w:i/>
          <w:iCs/>
          <w:color w:val="663300"/>
          <w:sz w:val="20"/>
          <w:szCs w:val="20"/>
          <w:lang w:eastAsia="en-GB"/>
        </w:rPr>
      </w:pPr>
      <w:r w:rsidRPr="0071110E">
        <w:rPr>
          <w:rFonts w:ascii="Times New Roman" w:eastAsia="Times New Roman" w:hAnsi="Times New Roman" w:cs="Times New Roman"/>
          <w:i/>
          <w:iCs/>
          <w:color w:val="663300"/>
          <w:sz w:val="20"/>
          <w:szCs w:val="20"/>
          <w:lang w:eastAsia="en-GB"/>
        </w:rPr>
        <w:t xml:space="preserve">Monitorul Oficial nr.198-204/740 din 21.09.2012 </w:t>
      </w:r>
    </w:p>
    <w:p w:rsidR="0071110E" w:rsidRPr="0071110E" w:rsidRDefault="0071110E" w:rsidP="0071110E">
      <w:pPr>
        <w:spacing w:after="0" w:line="240" w:lineRule="auto"/>
        <w:jc w:val="center"/>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w:t>
      </w:r>
    </w:p>
    <w:p w:rsidR="0071110E" w:rsidRPr="0071110E" w:rsidRDefault="0071110E" w:rsidP="0071110E">
      <w:pPr>
        <w:spacing w:after="0" w:line="240" w:lineRule="auto"/>
        <w:jc w:val="center"/>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 * *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scopul creării unui mediu de afaceri favorabil dezvoltării sectorului întreprinderilor mici şi mijlocii, sporirii ponderii acestuia în dezvoltarea economiei naţionale, Guvernul </w:t>
      </w:r>
    </w:p>
    <w:p w:rsidR="0071110E" w:rsidRPr="0071110E" w:rsidRDefault="0071110E" w:rsidP="0071110E">
      <w:pPr>
        <w:spacing w:after="0" w:line="240" w:lineRule="auto"/>
        <w:jc w:val="center"/>
        <w:rPr>
          <w:rFonts w:ascii="Times New Roman" w:eastAsia="Times New Roman" w:hAnsi="Times New Roman" w:cs="Times New Roman"/>
          <w:b/>
          <w:bCs/>
          <w:sz w:val="24"/>
          <w:szCs w:val="24"/>
          <w:lang w:eastAsia="en-GB"/>
        </w:rPr>
      </w:pPr>
      <w:r w:rsidRPr="0071110E">
        <w:rPr>
          <w:rFonts w:ascii="Times New Roman" w:eastAsia="Times New Roman" w:hAnsi="Times New Roman" w:cs="Times New Roman"/>
          <w:b/>
          <w:bCs/>
          <w:sz w:val="24"/>
          <w:szCs w:val="24"/>
          <w:lang w:eastAsia="en-GB"/>
        </w:rPr>
        <w:t xml:space="preserve">HOTĂRĂŞTE: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4"/>
          <w:szCs w:val="24"/>
          <w:lang w:eastAsia="en-GB"/>
        </w:rPr>
        <w:t xml:space="preserve">1. </w:t>
      </w:r>
      <w:r w:rsidRPr="0071110E">
        <w:rPr>
          <w:rFonts w:ascii="Times New Roman" w:eastAsia="Times New Roman" w:hAnsi="Times New Roman" w:cs="Times New Roman"/>
          <w:sz w:val="24"/>
          <w:szCs w:val="24"/>
          <w:lang w:eastAsia="en-GB"/>
        </w:rPr>
        <w:t xml:space="preserve">Se aprobă: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Strategia de dezvoltare a sectorului întreprinderilor mici şi mijlocii pentru anii 2012-2020, conform anexei nr.1;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Planul de acţiuni privind implementarea Strategiei de dezvoltare a sectorului întreprinderilor mici şi mijlocii pentru anii 2012-2014, conform anexei nr.2;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Planul de acţiuni privind implementarea Strategiei de dezvoltare a sectorului întreprinderilor mici şi mijlocii pentru anii 2015–2017, conform anexei nr.3. </w:t>
      </w:r>
    </w:p>
    <w:p w:rsidR="0071110E" w:rsidRPr="0071110E" w:rsidRDefault="0071110E" w:rsidP="0071110E">
      <w:pPr>
        <w:spacing w:after="0" w:line="240" w:lineRule="auto"/>
        <w:ind w:firstLine="567"/>
        <w:jc w:val="both"/>
        <w:rPr>
          <w:rFonts w:ascii="Times New Roman" w:eastAsia="Times New Roman" w:hAnsi="Times New Roman" w:cs="Times New Roman"/>
          <w:i/>
          <w:iCs/>
          <w:color w:val="663300"/>
          <w:sz w:val="20"/>
          <w:szCs w:val="20"/>
          <w:lang w:eastAsia="en-GB"/>
        </w:rPr>
      </w:pPr>
      <w:r w:rsidRPr="0071110E">
        <w:rPr>
          <w:rFonts w:ascii="Times New Roman" w:eastAsia="Times New Roman" w:hAnsi="Times New Roman" w:cs="Times New Roman"/>
          <w:i/>
          <w:iCs/>
          <w:color w:val="663300"/>
          <w:sz w:val="20"/>
          <w:szCs w:val="20"/>
          <w:lang w:eastAsia="en-GB"/>
        </w:rPr>
        <w:t xml:space="preserve">[Pct.1 completat prin </w:t>
      </w:r>
      <w:hyperlink r:id="rId5" w:history="1">
        <w:r w:rsidRPr="0071110E">
          <w:rPr>
            <w:rFonts w:ascii="Times New Roman" w:eastAsia="Times New Roman" w:hAnsi="Times New Roman" w:cs="Times New Roman"/>
            <w:i/>
            <w:iCs/>
            <w:color w:val="0000FF"/>
            <w:sz w:val="20"/>
            <w:szCs w:val="20"/>
            <w:u w:val="single"/>
            <w:lang w:eastAsia="en-GB"/>
          </w:rPr>
          <w:t>Hot.Guv. nr.397 din 16.06.2015</w:t>
        </w:r>
      </w:hyperlink>
      <w:r w:rsidRPr="0071110E">
        <w:rPr>
          <w:rFonts w:ascii="Times New Roman" w:eastAsia="Times New Roman" w:hAnsi="Times New Roman" w:cs="Times New Roman"/>
          <w:i/>
          <w:iCs/>
          <w:color w:val="663300"/>
          <w:sz w:val="20"/>
          <w:szCs w:val="20"/>
          <w:lang w:eastAsia="en-GB"/>
        </w:rPr>
        <w:t xml:space="preserve">, în vigoare 03.07.2015]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4"/>
          <w:szCs w:val="24"/>
          <w:lang w:eastAsia="en-GB"/>
        </w:rPr>
        <w:t xml:space="preserve">2. </w:t>
      </w:r>
      <w:r w:rsidRPr="0071110E">
        <w:rPr>
          <w:rFonts w:ascii="Times New Roman" w:eastAsia="Times New Roman" w:hAnsi="Times New Roman" w:cs="Times New Roman"/>
          <w:sz w:val="24"/>
          <w:szCs w:val="24"/>
          <w:lang w:eastAsia="en-GB"/>
        </w:rPr>
        <w:t xml:space="preserve">Autorităţile administraţiei publice implicate în implementarea Strategiei, vor prezenta, anual, Ministerului Economiei, în termen de pînă la 31 ianuarie, informaţia despre implementarea planurilor de acţiuni privind implementarea Strategiei de dezvoltare a sectorului întreprinderilor mici şi mijlocii. </w:t>
      </w:r>
    </w:p>
    <w:p w:rsidR="0071110E" w:rsidRPr="0071110E" w:rsidRDefault="0071110E" w:rsidP="0071110E">
      <w:pPr>
        <w:spacing w:after="0" w:line="240" w:lineRule="auto"/>
        <w:ind w:firstLine="567"/>
        <w:jc w:val="both"/>
        <w:rPr>
          <w:rFonts w:ascii="Times New Roman" w:eastAsia="Times New Roman" w:hAnsi="Times New Roman" w:cs="Times New Roman"/>
          <w:i/>
          <w:iCs/>
          <w:color w:val="663300"/>
          <w:sz w:val="20"/>
          <w:szCs w:val="20"/>
          <w:lang w:eastAsia="en-GB"/>
        </w:rPr>
      </w:pPr>
      <w:r w:rsidRPr="0071110E">
        <w:rPr>
          <w:rFonts w:ascii="Times New Roman" w:eastAsia="Times New Roman" w:hAnsi="Times New Roman" w:cs="Times New Roman"/>
          <w:i/>
          <w:iCs/>
          <w:color w:val="663300"/>
          <w:sz w:val="20"/>
          <w:szCs w:val="20"/>
          <w:lang w:eastAsia="en-GB"/>
        </w:rPr>
        <w:t xml:space="preserve">[Pct.2 modificat prin </w:t>
      </w:r>
      <w:hyperlink r:id="rId6" w:history="1">
        <w:r w:rsidRPr="0071110E">
          <w:rPr>
            <w:rFonts w:ascii="Times New Roman" w:eastAsia="Times New Roman" w:hAnsi="Times New Roman" w:cs="Times New Roman"/>
            <w:i/>
            <w:iCs/>
            <w:color w:val="0000FF"/>
            <w:sz w:val="20"/>
            <w:szCs w:val="20"/>
            <w:u w:val="single"/>
            <w:lang w:eastAsia="en-GB"/>
          </w:rPr>
          <w:t>Hot.Guv. nr.397 din 16.06.2015</w:t>
        </w:r>
      </w:hyperlink>
      <w:r w:rsidRPr="0071110E">
        <w:rPr>
          <w:rFonts w:ascii="Times New Roman" w:eastAsia="Times New Roman" w:hAnsi="Times New Roman" w:cs="Times New Roman"/>
          <w:i/>
          <w:iCs/>
          <w:color w:val="663300"/>
          <w:sz w:val="20"/>
          <w:szCs w:val="20"/>
          <w:lang w:eastAsia="en-GB"/>
        </w:rPr>
        <w:t xml:space="preserve">, în vigoare 03.07.2015]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4"/>
          <w:szCs w:val="24"/>
          <w:lang w:eastAsia="en-GB"/>
        </w:rPr>
        <w:t>3.</w:t>
      </w:r>
      <w:r w:rsidRPr="0071110E">
        <w:rPr>
          <w:rFonts w:ascii="Times New Roman" w:eastAsia="Times New Roman" w:hAnsi="Times New Roman" w:cs="Times New Roman"/>
          <w:sz w:val="24"/>
          <w:szCs w:val="24"/>
          <w:lang w:eastAsia="en-GB"/>
        </w:rPr>
        <w:t xml:space="preserve"> Ministerul Economiei va prezenta: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Guvernului, anual, în termen de pînă la 31 martie, Raportul de implementare a Planului de acţiuni privind realizarea Strategiei de dezvoltare a sectorului întreprinderilor mici şi mijlocii;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Cancelariei de Stat, în termen de pînă la 30 septembrie 2021, Raportul de evaluare a Strategiei de dezvoltare a sectorului întreprinderilor mici şi mijlocii pentru anii 2012-2020, bazat pe indicatori relevanţi şi date statistice, conform obiectivelor trasate. </w:t>
      </w:r>
    </w:p>
    <w:p w:rsidR="0071110E" w:rsidRPr="0071110E" w:rsidRDefault="0071110E" w:rsidP="0071110E">
      <w:pPr>
        <w:spacing w:after="0" w:line="240" w:lineRule="auto"/>
        <w:ind w:firstLine="567"/>
        <w:jc w:val="both"/>
        <w:rPr>
          <w:rFonts w:ascii="Times New Roman" w:eastAsia="Times New Roman" w:hAnsi="Times New Roman" w:cs="Times New Roman"/>
          <w:i/>
          <w:iCs/>
          <w:color w:val="663300"/>
          <w:sz w:val="20"/>
          <w:szCs w:val="20"/>
          <w:lang w:eastAsia="en-GB"/>
        </w:rPr>
      </w:pPr>
      <w:r w:rsidRPr="0071110E">
        <w:rPr>
          <w:rFonts w:ascii="Times New Roman" w:eastAsia="Times New Roman" w:hAnsi="Times New Roman" w:cs="Times New Roman"/>
          <w:i/>
          <w:iCs/>
          <w:color w:val="663300"/>
          <w:sz w:val="20"/>
          <w:szCs w:val="20"/>
          <w:lang w:eastAsia="en-GB"/>
        </w:rPr>
        <w:t xml:space="preserve">[Pct.3 modificat prin </w:t>
      </w:r>
      <w:hyperlink r:id="rId7" w:history="1">
        <w:r w:rsidRPr="0071110E">
          <w:rPr>
            <w:rFonts w:ascii="Times New Roman" w:eastAsia="Times New Roman" w:hAnsi="Times New Roman" w:cs="Times New Roman"/>
            <w:i/>
            <w:iCs/>
            <w:color w:val="0000FF"/>
            <w:sz w:val="20"/>
            <w:szCs w:val="20"/>
            <w:u w:val="single"/>
            <w:lang w:eastAsia="en-GB"/>
          </w:rPr>
          <w:t>Hot.Guv. nr.397 din 16.06.2015</w:t>
        </w:r>
      </w:hyperlink>
      <w:r w:rsidRPr="0071110E">
        <w:rPr>
          <w:rFonts w:ascii="Times New Roman" w:eastAsia="Times New Roman" w:hAnsi="Times New Roman" w:cs="Times New Roman"/>
          <w:i/>
          <w:iCs/>
          <w:color w:val="663300"/>
          <w:sz w:val="20"/>
          <w:szCs w:val="20"/>
          <w:lang w:eastAsia="en-GB"/>
        </w:rPr>
        <w:t xml:space="preserve">, în vigoare 03.07.2015]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4"/>
          <w:szCs w:val="24"/>
          <w:lang w:eastAsia="en-GB"/>
        </w:rPr>
        <w:t xml:space="preserve">4. </w:t>
      </w:r>
      <w:r w:rsidRPr="0071110E">
        <w:rPr>
          <w:rFonts w:ascii="Times New Roman" w:eastAsia="Times New Roman" w:hAnsi="Times New Roman" w:cs="Times New Roman"/>
          <w:sz w:val="24"/>
          <w:szCs w:val="24"/>
          <w:lang w:eastAsia="en-GB"/>
        </w:rPr>
        <w:t xml:space="preserve">Controlul asupra executării prezentei hotărîri se pune în sarcină Ministerului Economiei.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  </w:t>
      </w:r>
    </w:p>
    <w:tbl>
      <w:tblPr>
        <w:tblW w:w="7500" w:type="dxa"/>
        <w:tblCellSpacing w:w="15" w:type="dxa"/>
        <w:tblInd w:w="567" w:type="dxa"/>
        <w:tblCellMar>
          <w:top w:w="15" w:type="dxa"/>
          <w:left w:w="15" w:type="dxa"/>
          <w:bottom w:w="15" w:type="dxa"/>
          <w:right w:w="15" w:type="dxa"/>
        </w:tblCellMar>
        <w:tblLook w:val="04A0" w:firstRow="1" w:lastRow="0" w:firstColumn="1" w:lastColumn="0" w:noHBand="0" w:noVBand="1"/>
      </w:tblPr>
      <w:tblGrid>
        <w:gridCol w:w="5195"/>
        <w:gridCol w:w="2305"/>
      </w:tblGrid>
      <w:tr w:rsidR="0071110E" w:rsidRPr="0071110E" w:rsidTr="0071110E">
        <w:trPr>
          <w:tblCellSpacing w:w="15" w:type="dxa"/>
        </w:trPr>
        <w:tc>
          <w:tcPr>
            <w:tcW w:w="0" w:type="auto"/>
            <w:tcBorders>
              <w:top w:val="nil"/>
              <w:left w:val="nil"/>
              <w:bottom w:val="nil"/>
              <w:right w:val="nil"/>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PRIM-MINISTRU</w:t>
            </w:r>
          </w:p>
        </w:tc>
        <w:tc>
          <w:tcPr>
            <w:tcW w:w="0" w:type="auto"/>
            <w:tcBorders>
              <w:top w:val="nil"/>
              <w:left w:val="nil"/>
              <w:bottom w:val="nil"/>
              <w:right w:val="nil"/>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 xml:space="preserve">Vladimir FILAT </w:t>
            </w:r>
          </w:p>
          <w:p w:rsidR="0071110E" w:rsidRPr="0071110E" w:rsidRDefault="0071110E" w:rsidP="0071110E">
            <w:pPr>
              <w:spacing w:after="0" w:line="240" w:lineRule="auto"/>
              <w:ind w:firstLine="567"/>
              <w:jc w:val="both"/>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 </w:t>
            </w:r>
          </w:p>
        </w:tc>
      </w:tr>
      <w:tr w:rsidR="0071110E" w:rsidRPr="0071110E" w:rsidTr="0071110E">
        <w:trPr>
          <w:tblCellSpacing w:w="15" w:type="dxa"/>
        </w:trPr>
        <w:tc>
          <w:tcPr>
            <w:tcW w:w="0" w:type="auto"/>
            <w:tcBorders>
              <w:top w:val="nil"/>
              <w:left w:val="nil"/>
              <w:bottom w:val="nil"/>
              <w:right w:val="nil"/>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 xml:space="preserve">Contrasemnează: </w:t>
            </w:r>
          </w:p>
        </w:tc>
        <w:tc>
          <w:tcPr>
            <w:tcW w:w="0" w:type="auto"/>
            <w:vAlign w:val="cente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r>
      <w:tr w:rsidR="0071110E" w:rsidRPr="0071110E" w:rsidTr="0071110E">
        <w:trPr>
          <w:tblCellSpacing w:w="15" w:type="dxa"/>
        </w:trPr>
        <w:tc>
          <w:tcPr>
            <w:tcW w:w="0" w:type="auto"/>
            <w:tcBorders>
              <w:top w:val="nil"/>
              <w:left w:val="nil"/>
              <w:bottom w:val="nil"/>
              <w:right w:val="nil"/>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Viceprim-ministru, ministrul economiei</w:t>
            </w:r>
          </w:p>
        </w:tc>
        <w:tc>
          <w:tcPr>
            <w:tcW w:w="0" w:type="auto"/>
            <w:tcBorders>
              <w:top w:val="nil"/>
              <w:left w:val="nil"/>
              <w:bottom w:val="nil"/>
              <w:right w:val="nil"/>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 xml:space="preserve">Valeriu Lazăr </w:t>
            </w:r>
          </w:p>
        </w:tc>
      </w:tr>
      <w:tr w:rsidR="0071110E" w:rsidRPr="0071110E" w:rsidTr="0071110E">
        <w:trPr>
          <w:tblCellSpacing w:w="15" w:type="dxa"/>
        </w:trPr>
        <w:tc>
          <w:tcPr>
            <w:tcW w:w="0" w:type="auto"/>
            <w:tcBorders>
              <w:top w:val="nil"/>
              <w:left w:val="nil"/>
              <w:bottom w:val="nil"/>
              <w:right w:val="nil"/>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br/>
              <w:t xml:space="preserve">Chişinău, 13 septembrie 2012. </w:t>
            </w:r>
          </w:p>
        </w:tc>
        <w:tc>
          <w:tcPr>
            <w:tcW w:w="0" w:type="auto"/>
            <w:vAlign w:val="cente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r>
      <w:tr w:rsidR="0071110E" w:rsidRPr="0071110E" w:rsidTr="0071110E">
        <w:trPr>
          <w:tblCellSpacing w:w="15" w:type="dxa"/>
        </w:trPr>
        <w:tc>
          <w:tcPr>
            <w:tcW w:w="0" w:type="auto"/>
            <w:tcBorders>
              <w:top w:val="nil"/>
              <w:left w:val="nil"/>
              <w:bottom w:val="nil"/>
              <w:right w:val="nil"/>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Nr.685.</w:t>
            </w:r>
          </w:p>
        </w:tc>
        <w:tc>
          <w:tcPr>
            <w:tcW w:w="0" w:type="auto"/>
            <w:vAlign w:val="cente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r>
    </w:tbl>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lastRenderedPageBreak/>
        <w:t xml:space="preserve">  </w:t>
      </w:r>
    </w:p>
    <w:p w:rsidR="0071110E" w:rsidRPr="0071110E" w:rsidRDefault="0071110E" w:rsidP="0071110E">
      <w:pPr>
        <w:spacing w:after="0" w:line="240" w:lineRule="auto"/>
        <w:jc w:val="right"/>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Anexa nr.1 </w:t>
      </w:r>
    </w:p>
    <w:p w:rsidR="0071110E" w:rsidRPr="0071110E" w:rsidRDefault="0071110E" w:rsidP="0071110E">
      <w:pPr>
        <w:spacing w:after="0" w:line="240" w:lineRule="auto"/>
        <w:jc w:val="right"/>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la Hotărîrea Guvernului </w:t>
      </w:r>
    </w:p>
    <w:p w:rsidR="0071110E" w:rsidRPr="0071110E" w:rsidRDefault="0071110E" w:rsidP="0071110E">
      <w:pPr>
        <w:spacing w:after="0" w:line="240" w:lineRule="auto"/>
        <w:jc w:val="right"/>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nr.685 din 13 septembrie 2012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jc w:val="center"/>
        <w:rPr>
          <w:rFonts w:ascii="Times New Roman" w:eastAsia="Times New Roman" w:hAnsi="Times New Roman" w:cs="Times New Roman"/>
          <w:b/>
          <w:bCs/>
          <w:sz w:val="24"/>
          <w:szCs w:val="24"/>
          <w:lang w:eastAsia="en-GB"/>
        </w:rPr>
      </w:pPr>
      <w:r w:rsidRPr="0071110E">
        <w:rPr>
          <w:rFonts w:ascii="Times New Roman" w:eastAsia="Times New Roman" w:hAnsi="Times New Roman" w:cs="Times New Roman"/>
          <w:b/>
          <w:bCs/>
          <w:sz w:val="24"/>
          <w:szCs w:val="24"/>
          <w:lang w:eastAsia="en-GB"/>
        </w:rPr>
        <w:t xml:space="preserve">STRATEGIA </w:t>
      </w:r>
    </w:p>
    <w:p w:rsidR="0071110E" w:rsidRPr="0071110E" w:rsidRDefault="0071110E" w:rsidP="0071110E">
      <w:pPr>
        <w:spacing w:after="0" w:line="240" w:lineRule="auto"/>
        <w:jc w:val="center"/>
        <w:rPr>
          <w:rFonts w:ascii="Times New Roman" w:eastAsia="Times New Roman" w:hAnsi="Times New Roman" w:cs="Times New Roman"/>
          <w:b/>
          <w:bCs/>
          <w:sz w:val="24"/>
          <w:szCs w:val="24"/>
          <w:lang w:eastAsia="en-GB"/>
        </w:rPr>
      </w:pPr>
      <w:r w:rsidRPr="0071110E">
        <w:rPr>
          <w:rFonts w:ascii="Times New Roman" w:eastAsia="Times New Roman" w:hAnsi="Times New Roman" w:cs="Times New Roman"/>
          <w:b/>
          <w:bCs/>
          <w:sz w:val="24"/>
          <w:szCs w:val="24"/>
          <w:lang w:eastAsia="en-GB"/>
        </w:rPr>
        <w:t>de dezvoltare a sectorului întreprinderilor mici</w:t>
      </w:r>
    </w:p>
    <w:p w:rsidR="0071110E" w:rsidRPr="0071110E" w:rsidRDefault="0071110E" w:rsidP="0071110E">
      <w:pPr>
        <w:spacing w:after="0" w:line="240" w:lineRule="auto"/>
        <w:jc w:val="center"/>
        <w:rPr>
          <w:rFonts w:ascii="Times New Roman" w:eastAsia="Times New Roman" w:hAnsi="Times New Roman" w:cs="Times New Roman"/>
          <w:b/>
          <w:bCs/>
          <w:sz w:val="24"/>
          <w:szCs w:val="24"/>
          <w:lang w:eastAsia="en-GB"/>
        </w:rPr>
      </w:pPr>
      <w:r w:rsidRPr="0071110E">
        <w:rPr>
          <w:rFonts w:ascii="Times New Roman" w:eastAsia="Times New Roman" w:hAnsi="Times New Roman" w:cs="Times New Roman"/>
          <w:b/>
          <w:bCs/>
          <w:sz w:val="24"/>
          <w:szCs w:val="24"/>
          <w:lang w:eastAsia="en-GB"/>
        </w:rPr>
        <w:t xml:space="preserve">şi mijlocii pentru anii 2012-2020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jc w:val="center"/>
        <w:rPr>
          <w:rFonts w:ascii="Times New Roman" w:eastAsia="Times New Roman" w:hAnsi="Times New Roman" w:cs="Times New Roman"/>
          <w:b/>
          <w:bCs/>
          <w:sz w:val="24"/>
          <w:szCs w:val="24"/>
          <w:lang w:eastAsia="en-GB"/>
        </w:rPr>
      </w:pPr>
      <w:r w:rsidRPr="0071110E">
        <w:rPr>
          <w:rFonts w:ascii="Times New Roman" w:eastAsia="Times New Roman" w:hAnsi="Times New Roman" w:cs="Times New Roman"/>
          <w:b/>
          <w:bCs/>
          <w:sz w:val="24"/>
          <w:szCs w:val="24"/>
          <w:lang w:eastAsia="en-GB"/>
        </w:rPr>
        <w:t xml:space="preserve">DEFINIREA PROBLEMEI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Strategia de dezvoltare a sectorului întreprinderilor mici şi mijlocii pentru anii 2012-2020 (în continuare – Strategia) şi Planul de acţiuni privind implementarea acestei Strategii pentru anii 2012-2014, oferă cadrul de politici pe termen lung şi mediu privind dezvoltarea întreprinderilor micro, mici şi mijlocii (în continuare – IMM-uri) din Republica Moldova în contextul trecerii de la modelul de dezvoltare economică bazat pe consum la o nouă paradigmă orientată spre exporturi, investiţii şi inovaţii, a dezideratului politic de integrare europeană şi a tendinţelor economice mondiale.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Pentru dezvoltarea Republicii Moldova sectorul IMM este de o importanţă deosebită. În perioada de stabilire a relaţiilor de piaţă, rolul IMM-urilor era determinat nu doar de structura economiei creată, în care ponderea înaltă o ocupa genurile de activitate, preferate de întreprinderile mici, ci şi de existenţa resurselor umane, rămase fără lucru, a utilajelor neutilizate, materiilor prime secundare, care optim puteau fi utilizate de către micul business.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decursul a 20 de ani, sectorul IMM al Republicii Moldova a crescut atît din punct de vedere calitativ, cît şi cantitativ. Criza financiar-economică mondială s-a reflectat negativ asupra IMM-urilor. Cercetarea impactului crizei asupra rezultatelor acestui sector, a unor grupe de IMM-uri, permite de a considera mult mai concret posibilităţile şi restricţiile lor în condiţiile mediului extern nefavorabil, de a argumenta perfecţionarea politicii de reglementare a acestora.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Republica Moldova, IMM-urile constituie o pondere esenţială în numărul total al agenţilor economici, asigură ocuparea forţei de muncă şi un nivel modest de venit, asigură saturarea pieţei de mărfuri, participă la crearea PIB-ului.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Caracteristica indicatorilor principali ai IMM-urilor, evaluarea potenţialului şi a contribuţiei acestui sector în dezvoltarea economică a Republicii Moldova, evoluţia lui, inclusiv în perioada de criză a ultimilor ani, va da posibilitate de a identifica părţile forte şi părţile slabe ale IMM-urilor moldoveneşti în comparaţie cu alte ţări europene, de a argumenta direcţiile principale şi măsurile de susţinere de stat a acestora.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Impactul cantitativ al IMM-urilor asupra creşterii economice se estimează prin indicatorul ponderii IMM-urilor în PIB. Valoarea indicatorului ponderii IMM-urilor în PIB variază semnificativ în diferite ţări.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UE sectorul IMM generează 58,4% din PIB, în SUA – 43,4% (în 2009).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10 din 12 ţări ale Organizaţiei de Cooperare Economică la Marea Neagră (OCEMN) ponderea IMM-urilor în PIB constituie mai puţin de 50%, în 5 ţări – mai puţin de 30%. Ponderea IMM-urilor moldoveneşti în PIB în 2010 a constituit 28,3%. În toate ţările contribuţia IMM-urilor în PIB este relativ mai mică, decît ponderea sectorului în ocuparea forţei de muncă. Acest lucru reflectă un nivel mai redus al productivităţii muncii în sectorul IMM în comparaţie cu companiile mari.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Criza a avut impact asupra mai multor indicatori, care caracterizează dezvoltarea social-economică a ţărilor, a influenţat negativ asupra dezvoltării mediului de afaceri.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IMM-urile din Republica Moldova participă destul de activ la fabricarea bunurilor şi serviciilor, satisfăcînd cererea, în special pe piaţa internă. Caracteristic pentru Republica </w:t>
      </w:r>
      <w:r w:rsidRPr="0071110E">
        <w:rPr>
          <w:rFonts w:ascii="Times New Roman" w:eastAsia="Times New Roman" w:hAnsi="Times New Roman" w:cs="Times New Roman"/>
          <w:sz w:val="24"/>
          <w:szCs w:val="24"/>
          <w:lang w:eastAsia="en-GB"/>
        </w:rPr>
        <w:lastRenderedPageBreak/>
        <w:t xml:space="preserve">Moldova este lipsa cooperării dintre întreprinderile mari şi IMM-uri, de aceea IMM-urile contribuie, în primul rînd, la saturarea pieţei de consum.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Prezenta Strategie va contribui la consolidarea potenţialului IMM şi a rolului lor în economie, stabilirea mai clară a priorităţilor, creşterea încrederii dintre mediul de afaceri şi autorităţi, crearea în ansamblu a unui mediu mai favorabil pentru mediul de afaceri. Susţinerea şi dezvoltarea IMM-urilor va contribui, de asemenea, la realizarea altor politici economice – sectoriale, regionale, investiţionale, inovaţionale etc.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Prezenta Strategie a fost elaborată în concordanţă cu: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Programul de activitate al Guvernului “Integrarea Europeană: Libertate, Democraţie, Bunăstare”, care oferă cadrul de politici de guvernare a Republicii Moldova pentru perioada 2011-2014;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Strategia Naţională de Dezvoltare a Republicii Moldova 2012-2020, care a identificat 7 probleme critice şi ulterior le-a transpus în obiective strategice pe termen lung, printre care: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racordarea sistemului educaţional la cerinţele pieţei forţei de muncă în scopul sporirii productivităţii forţei de muncă şi majorării ratei de ocupare în economie;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diminuarea costurilor finanţării prin intensificarea concurenţei în sectorul financiar şi dezvoltarea instrumentelor de management al riscurilor;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ameliorarea climatului de afaceri prin optimizarea cadrului normativ de reglementare şi prin aplicarea tehnologiilor informaţionale în serviciile publice destinate mediului de afaceri şi cetăţenilor;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alte documente de planificare strategică sectoriale şi documentele de politici semnate cu partenerii de dezvoltare.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Adoptarea prezentei Strategii este bazată pe necesitatea asigurării unei continuităţi în procesul de elaborare şi implementare a politicilor pentru IMM-uri, din următoarele considerente: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1) </w:t>
      </w:r>
      <w:hyperlink r:id="rId8" w:history="1">
        <w:r w:rsidRPr="0071110E">
          <w:rPr>
            <w:rFonts w:ascii="Times New Roman" w:eastAsia="Times New Roman" w:hAnsi="Times New Roman" w:cs="Times New Roman"/>
            <w:color w:val="0000FF"/>
            <w:sz w:val="24"/>
            <w:szCs w:val="24"/>
            <w:u w:val="single"/>
            <w:lang w:eastAsia="en-GB"/>
          </w:rPr>
          <w:t>Strategia de susţinere a dezvoltării întreprinderilor mici şi mijlocii pentru anii 2006-2008</w:t>
        </w:r>
      </w:hyperlink>
      <w:r w:rsidRPr="0071110E">
        <w:rPr>
          <w:rFonts w:ascii="Times New Roman" w:eastAsia="Times New Roman" w:hAnsi="Times New Roman" w:cs="Times New Roman"/>
          <w:sz w:val="24"/>
          <w:szCs w:val="24"/>
          <w:lang w:eastAsia="en-GB"/>
        </w:rPr>
        <w:t xml:space="preserve"> şi </w:t>
      </w:r>
      <w:hyperlink r:id="rId9" w:history="1">
        <w:r w:rsidRPr="0071110E">
          <w:rPr>
            <w:rFonts w:ascii="Times New Roman" w:eastAsia="Times New Roman" w:hAnsi="Times New Roman" w:cs="Times New Roman"/>
            <w:color w:val="0000FF"/>
            <w:sz w:val="24"/>
            <w:szCs w:val="24"/>
            <w:u w:val="single"/>
            <w:lang w:eastAsia="en-GB"/>
          </w:rPr>
          <w:t>Programul de Stat de Susţinere a Dezvoltării IMM-urilor pentru anii 2009-2011</w:t>
        </w:r>
      </w:hyperlink>
      <w:r w:rsidRPr="0071110E">
        <w:rPr>
          <w:rFonts w:ascii="Times New Roman" w:eastAsia="Times New Roman" w:hAnsi="Times New Roman" w:cs="Times New Roman"/>
          <w:sz w:val="24"/>
          <w:szCs w:val="24"/>
          <w:lang w:eastAsia="en-GB"/>
        </w:rPr>
        <w:t xml:space="preserve"> sînt expirate;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2) recomandările rezultate din procesul de negocieri asupra Acordului European de Asociere RM-UE şi a Zonei de Liber Schimb Aprofundat şi Cuprinzător al acestuia vizînd politicile antreprenoriale;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3) recomandările studiului “Încurajarea Dezvoltării Sectorului IMM” parvenit din partea Organizaţiei pentru Cooperare şi Dezvoltare Economică (OECD) în vederea susţinerii dezvoltării unui sector competitiv al IMM-urilor;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4) implementarea celor 10 principii “Small Business Act” for Europe.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Comisia Europeană pentru a reflecta cele mai recente evoluţii economice, pentru a alinia “Small Business Act” la priorităţile Strategiei Europa 2020 şi pentru a îmbunătăţi continuu mediul de afaceri pentru IMM-uri, şi-a propus adoptarea de acţiuni noi în mai multe domenii prioritare: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i/>
          <w:iCs/>
          <w:sz w:val="24"/>
          <w:szCs w:val="24"/>
          <w:lang w:eastAsia="en-GB"/>
        </w:rPr>
        <w:t>reglementare inteligentă,</w:t>
      </w:r>
      <w:r w:rsidRPr="0071110E">
        <w:rPr>
          <w:rFonts w:ascii="Times New Roman" w:eastAsia="Times New Roman" w:hAnsi="Times New Roman" w:cs="Times New Roman"/>
          <w:sz w:val="24"/>
          <w:szCs w:val="24"/>
          <w:lang w:eastAsia="en-GB"/>
        </w:rPr>
        <w:t xml:space="preserve"> pentru a le oferi IMM-urilor posibilitatea de a se concentra asupra activităţilor de bază, prin îmbunătăţirea legislaţiei, aplicarea ”testului IMM” la propunerile legislative, acordîndu-se o atenţie specială diferenţelor între microîntreprinderi, întreprinderile mici şi cele mijlocii; realizarea de “ghişee unice” pentru facilitarea procedurilor administrative, reducerea “supra-legiferării”, prin care se depăşesc termenele directivelor UE;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i/>
          <w:iCs/>
          <w:sz w:val="24"/>
          <w:szCs w:val="24"/>
          <w:lang w:eastAsia="en-GB"/>
        </w:rPr>
        <w:t xml:space="preserve">îmbunătăţirea accesului la finanţare, </w:t>
      </w:r>
      <w:r w:rsidRPr="0071110E">
        <w:rPr>
          <w:rFonts w:ascii="Times New Roman" w:eastAsia="Times New Roman" w:hAnsi="Times New Roman" w:cs="Times New Roman"/>
          <w:sz w:val="24"/>
          <w:szCs w:val="24"/>
          <w:lang w:eastAsia="en-GB"/>
        </w:rPr>
        <w:t xml:space="preserve">pentru investiţii şi dezvoltare, prin acces la garanţii de împrumut pentru IMM-uri, prin mecanisme consolidate de garantare a împrumuturilor; îmbunătăţirea accesului IMM-urilor la finanţare, inclusiv a accesului la pieţe de capital de risc, precum şi măsuri orientate spre sensibilizarea investitorilor la oportunităţile oferite de IMM-uri; acordarea pentru toate băncile, indiferent de dimensiuni, a posibilităţii de a implementa cu uşurinţă împrumuturi ale BEI şi instrumente UE;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i/>
          <w:iCs/>
          <w:sz w:val="24"/>
          <w:szCs w:val="24"/>
          <w:lang w:eastAsia="en-GB"/>
        </w:rPr>
        <w:lastRenderedPageBreak/>
        <w:t>utilizarea deplină a pieţei unice a Uniunii Europene</w:t>
      </w:r>
      <w:r w:rsidRPr="0071110E">
        <w:rPr>
          <w:rFonts w:ascii="Times New Roman" w:eastAsia="Times New Roman" w:hAnsi="Times New Roman" w:cs="Times New Roman"/>
          <w:sz w:val="24"/>
          <w:szCs w:val="24"/>
          <w:lang w:eastAsia="en-GB"/>
        </w:rPr>
        <w:t xml:space="preserve">, prin măsuri pentru facilitarea recuperării transfrontaliere a creanţelor; revizuirea sistemului de standardizare pentru realizarea unor standarde mai favorabile IMM-urilor şi mai uşor accesibile; orientări pentru utilizarea de către IMM-uri a normelor de etichetare a originii;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i/>
          <w:iCs/>
          <w:sz w:val="24"/>
          <w:szCs w:val="24"/>
          <w:lang w:eastAsia="en-GB"/>
        </w:rPr>
        <w:t xml:space="preserve">racordarea politicilor </w:t>
      </w:r>
      <w:r w:rsidRPr="0071110E">
        <w:rPr>
          <w:rFonts w:ascii="Times New Roman" w:eastAsia="Times New Roman" w:hAnsi="Times New Roman" w:cs="Times New Roman"/>
          <w:sz w:val="24"/>
          <w:szCs w:val="24"/>
          <w:lang w:eastAsia="en-GB"/>
        </w:rPr>
        <w:t xml:space="preserve">la necesităţile prioritare şi strategice ale IMM-urilor identificate prin consultări publice-private şi parteneriat şi rezultate din fluctuaţiile curente macroeconomice;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i/>
          <w:iCs/>
          <w:sz w:val="24"/>
          <w:szCs w:val="24"/>
          <w:lang w:eastAsia="en-GB"/>
        </w:rPr>
        <w:t>dezvoltarea politicilor IMM-urilor</w:t>
      </w:r>
      <w:r w:rsidRPr="0071110E">
        <w:rPr>
          <w:rFonts w:ascii="Times New Roman" w:eastAsia="Times New Roman" w:hAnsi="Times New Roman" w:cs="Times New Roman"/>
          <w:sz w:val="24"/>
          <w:szCs w:val="24"/>
          <w:lang w:eastAsia="en-GB"/>
        </w:rPr>
        <w:t xml:space="preserve">, luînd în considerare natura complexă, multisectorială şi multidimensională a acestora. Perfecţionarea legislaţiei sectorului IMM este fondată şi dictată de importanţa acestui sector pentru economia naţională şi potenţialul de dezvoltare al acestuia.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baza problemelor definite mai sus, au fost identificate 6 direcţii prioritare pentru sectorul IMM. Fiecare prioritate defineşte clar problema specifică, descrie situaţia actuală şi stabileşte obiective specifice.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Strategia îşi concentrează atenţia asupra celui mai mare segment de afaceri din Moldova, instrumentele şi sprijinul căreia au fost concepute pentru a asigura în mod integral activităţile IMM-urilor, pentru a formula o viziune clară asupra dezvoltării acestora, orientate spre eficientizarea procesului de producere, marketingului, sporirea competitivităţii produselor şi serviciilor, însuşirea noilor procese de producere.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Prezenta Strategie se bazează pe valorile şi principiile businessului contemporan, este dictată de necesitatea şi fermitatea participării întreprinderilor mici şi mijlocii la procesul de redresare a economiei Republicii Moldova şi este rezultatul numeroaselor consultări cu societatea civilă şi a recomandărilor partenerilor de dezvoltare.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jc w:val="center"/>
        <w:rPr>
          <w:rFonts w:ascii="Times New Roman" w:eastAsia="Times New Roman" w:hAnsi="Times New Roman" w:cs="Times New Roman"/>
          <w:b/>
          <w:bCs/>
          <w:sz w:val="24"/>
          <w:szCs w:val="24"/>
          <w:lang w:eastAsia="en-GB"/>
        </w:rPr>
      </w:pPr>
      <w:r w:rsidRPr="0071110E">
        <w:rPr>
          <w:rFonts w:ascii="Times New Roman" w:eastAsia="Times New Roman" w:hAnsi="Times New Roman" w:cs="Times New Roman"/>
          <w:b/>
          <w:bCs/>
          <w:sz w:val="24"/>
          <w:szCs w:val="24"/>
          <w:lang w:eastAsia="en-GB"/>
        </w:rPr>
        <w:t xml:space="preserve">I. TENDINŢELE DE DEZVOLTARE A SECTORULUI IMM-URILOR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4"/>
          <w:szCs w:val="24"/>
          <w:lang w:eastAsia="en-GB"/>
        </w:rPr>
        <w:t>1.1. Situaţia economică curentă a Republicii Moldova şi evoluţia dezvoltării sectorului IMM-urilor</w:t>
      </w: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Pe parcursul anului 2011, economia Republicii Moldova a fost în continuă ascensiune, determinată în mare parte de sporirea consumului. Cele mai accentuate ritmuri de creştere s-au înregistrat în sectoarele: comerţ exterior şi interior, investiţii şi transporturi.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4"/>
          <w:szCs w:val="24"/>
          <w:lang w:eastAsia="en-GB"/>
        </w:rPr>
        <w:t>Produsul intern brut (PIB),</w:t>
      </w:r>
      <w:r w:rsidRPr="0071110E">
        <w:rPr>
          <w:rFonts w:ascii="Times New Roman" w:eastAsia="Times New Roman" w:hAnsi="Times New Roman" w:cs="Times New Roman"/>
          <w:sz w:val="24"/>
          <w:szCs w:val="24"/>
          <w:lang w:eastAsia="en-GB"/>
        </w:rPr>
        <w:t xml:space="preserve"> conform datelor preliminare, în anul 2011, a constituit în valoare nominală 82,2 mlrd.lei, preţuri curente de piaţă, fiind în creştere – în termeni reali – cu 6,4% faţă de anul 2010. Majorarea PIB-ului a fost condiţionată, în general, de creşterea cererii externe la bunurile industriale fabricate în Moldova şi celei interne din contul consumului final.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Intrările valutare de peste hotarele ţării, intensificarea comerţului exterior, precum şi fluctuaţiile cursurilor de schimb pe pieţele valutare internaţionale, au influenţat cursul de schimb al monedei naţionale, care în ianuarie-decembrie 2011 a marcat o apreciere faţă de dolarul SUA cu 3,6% în termeni nominali şi o depreciere faţă de moneda euro cu 6,4%.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Evoluţia sectorului bancar a consemnat o tendinţă pozitivă de dezvoltare, fiind reflectată prin îmbunătăţirea indicatorilor de performanţă (lichiditatea, eficienţa, creşterea profitabilităţii şi calitatea portofoliului de credite).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2011 în activitatea investiţională a fost consemnată o creştere considerabilă. Este de remarcat că sursele principale de finanţare a activităţii investiţionale au fost mijloacele proprii ale agenţilor economici şi populaţiei, care au format 64% din totalul investiţiilor în active materiale pe termen lung.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Evoluţia comerţului exterior a fost influenţată de situaţia creată pe plan extern, în special în ţările care sînt principalii parteneri comerciali ai Republicii Moldova.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Exporturile cresc mai rapid decît importurile, astfel în anul 2011, comparativ cu anul precedent exporturile s-au majorat cu 44,1% iar importurile – cu 34,7%. Gradul de acoperire al importurilor cu exporturi s-a majorat de la 40,0% pînă la 42,8%.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lastRenderedPageBreak/>
        <w:t xml:space="preserve">În anul de referinţă, creşteri semnificative s-au înregistrat la exporturile de mărfuri către ţările Uniunii Europene (+48,6%), ţările CSI (+47,3%) şi alte ţări (+13,8%).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Importurile au fost dominate de produsele necesare pentru asigurarea economiei naţionale cu materii prime şi energie, precum şi cele destinate consumului populaţiei. Volumul importurilor din ţările Uniunii Europene a crescut cu 32,4%, din ţările CSI cu 36,3% şi din alte ţări cu 36,6%.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i/>
          <w:iCs/>
          <w:sz w:val="24"/>
          <w:szCs w:val="24"/>
          <w:lang w:eastAsia="en-GB"/>
        </w:rPr>
        <w:t>Structura şi evoluţia numărului IMM-urilor</w:t>
      </w:r>
      <w:r w:rsidRPr="0071110E">
        <w:rPr>
          <w:rFonts w:ascii="Times New Roman" w:eastAsia="Times New Roman" w:hAnsi="Times New Roman" w:cs="Times New Roman"/>
          <w:sz w:val="24"/>
          <w:szCs w:val="24"/>
          <w:lang w:eastAsia="en-GB"/>
        </w:rPr>
        <w:t xml:space="preserve"> (datele Biroului Naţional de Statistică (</w:t>
      </w:r>
      <w:hyperlink r:id="rId10" w:tgtFrame="_blank" w:history="1">
        <w:r w:rsidRPr="0071110E">
          <w:rPr>
            <w:rFonts w:ascii="Times New Roman" w:eastAsia="Times New Roman" w:hAnsi="Times New Roman" w:cs="Times New Roman"/>
            <w:color w:val="0000FF"/>
            <w:sz w:val="24"/>
            <w:szCs w:val="24"/>
            <w:u w:val="single"/>
            <w:lang w:eastAsia="en-GB"/>
          </w:rPr>
          <w:t>www.statistica.md</w:t>
        </w:r>
      </w:hyperlink>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perioada anilor 2006-2010 IMM-urile au înregistrat o evoluţie pozitivă la toţi indicatorii, ceea ce arată că sectorul, în întregul său, este rentabil şi contribuie pozitiv la formarea venitului naţional. Rezultatele cele mai bune au fost înregistrate la categoria întreprinderilor mici.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Republica Moldova, IMM-urile deţin circa 97,7% din numărul total al întreprinderilor din ţară şi reflectă o creştere stabilă a sectorului atît datorită îmbunătăţirii mediului de afaceri, cît şi perfecţionării cadrului regulatoriu ce ţine de activitatea antreprenorială.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anul 2010 numărul IMM-urilor a constituit 45,6 mii întreprinderii, sau cu 1,9 mii întreprinderi (cu 4,3%) mai mult faţă de anul 2009 şi cu 10,2 mii întreprinderi (cu 28,8%) mai mult faţă de anul 2006, cel mai mult crescînd numărul întreprinderilor micro de la 27,27 mii unităţi în anul 2006 la 34,9 mii unităţi în anul 2010, urmate de cele mici cu o creştere de 2,6 mii unităţi sau cu 39,5% în perioada de referinţă (figura 1).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jc w:val="center"/>
        <w:rPr>
          <w:rFonts w:ascii="Times New Roman" w:eastAsia="Times New Roman" w:hAnsi="Times New Roman" w:cs="Times New Roman"/>
          <w:sz w:val="24"/>
          <w:szCs w:val="24"/>
          <w:lang w:eastAsia="en-GB"/>
        </w:rPr>
      </w:pPr>
      <w:r w:rsidRPr="0071110E">
        <w:rPr>
          <w:rFonts w:ascii="Times New Roman" w:eastAsia="Times New Roman" w:hAnsi="Times New Roman" w:cs="Times New Roman"/>
          <w:noProof/>
          <w:sz w:val="24"/>
          <w:szCs w:val="24"/>
          <w:lang w:eastAsia="en-GB"/>
        </w:rPr>
        <w:drawing>
          <wp:inline distT="0" distB="0" distL="0" distR="0" wp14:anchorId="40EDC9FA" wp14:editId="5CF311E5">
            <wp:extent cx="5524500" cy="2286000"/>
            <wp:effectExtent l="0" t="0" r="0" b="0"/>
            <wp:docPr id="14" name="Picture 14" descr="\\172.17.25.170\Ministry\DataLex\Legi_Rom\HG\A12\g685d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172.17.25.170\Ministry\DataLex\Legi_Rom\HG\A12\g685d01.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24500" cy="2286000"/>
                    </a:xfrm>
                    <a:prstGeom prst="rect">
                      <a:avLst/>
                    </a:prstGeom>
                    <a:noFill/>
                    <a:ln>
                      <a:noFill/>
                    </a:ln>
                  </pic:spPr>
                </pic:pic>
              </a:graphicData>
            </a:graphic>
          </wp:inline>
        </w:drawing>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jc w:val="center"/>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0"/>
          <w:szCs w:val="20"/>
          <w:lang w:eastAsia="en-GB"/>
        </w:rPr>
        <w:t>Figura 1.</w:t>
      </w:r>
      <w:r w:rsidRPr="0071110E">
        <w:rPr>
          <w:rFonts w:ascii="Times New Roman" w:eastAsia="Times New Roman" w:hAnsi="Times New Roman" w:cs="Times New Roman"/>
          <w:sz w:val="20"/>
          <w:szCs w:val="20"/>
          <w:lang w:eastAsia="en-GB"/>
        </w:rPr>
        <w:t xml:space="preserve"> Evoluţia numărului IMM-urilor în perioada anilor 2006-2010.</w:t>
      </w: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Partea preponderentă a IMM-urilor îşi desfăşoară activitatea în domeniul comerţului, constituind în anul 2010 circa 18,7 mii unităţi, sau 41% din totalul întreprinderilor mici şi mijlocii, majorîndu-se cu 4,5 la sută faţă de anul 2009 şi cu 28,4 la sută faţă de anul 2006. În industria prelucrătoare în anul 2010 au activat 5,1 mii IMM-uri, sau cu 0,4 mii unităţi sau cu 10% mai mult decît în anul 2006. Implicarea unui număr din ce în ce mai mare de IMM-uri în sectorul industrial, în perioada de referinţă, dovedeşte că acest sector se află în faza de dezvoltare – proces cu multiple implicaţii, deoarece în întreprinderile mici şi mijlocii din sectorul industrial au loc procese organizatorice şi de producţie complexe, care induc infrastructură performantă, personal calificat şi stabilitate pe piaţă.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jc w:val="center"/>
        <w:rPr>
          <w:rFonts w:ascii="Times New Roman" w:eastAsia="Times New Roman" w:hAnsi="Times New Roman" w:cs="Times New Roman"/>
          <w:sz w:val="24"/>
          <w:szCs w:val="24"/>
          <w:lang w:eastAsia="en-GB"/>
        </w:rPr>
      </w:pPr>
      <w:r w:rsidRPr="0071110E">
        <w:rPr>
          <w:rFonts w:ascii="Times New Roman" w:eastAsia="Times New Roman" w:hAnsi="Times New Roman" w:cs="Times New Roman"/>
          <w:noProof/>
          <w:sz w:val="24"/>
          <w:szCs w:val="24"/>
          <w:lang w:eastAsia="en-GB"/>
        </w:rPr>
        <w:lastRenderedPageBreak/>
        <w:drawing>
          <wp:inline distT="0" distB="0" distL="0" distR="0" wp14:anchorId="7D6A464C" wp14:editId="43C1DFD2">
            <wp:extent cx="5781675" cy="4171950"/>
            <wp:effectExtent l="0" t="0" r="9525" b="0"/>
            <wp:docPr id="15" name="Picture 15" descr="\\172.17.25.170\Ministry\DataLex\Legi_Rom\HG\A12\g685d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172.17.25.170\Ministry\DataLex\Legi_Rom\HG\A12\g685d02.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81675" cy="4171950"/>
                    </a:xfrm>
                    <a:prstGeom prst="rect">
                      <a:avLst/>
                    </a:prstGeom>
                    <a:noFill/>
                    <a:ln>
                      <a:noFill/>
                    </a:ln>
                  </pic:spPr>
                </pic:pic>
              </a:graphicData>
            </a:graphic>
          </wp:inline>
        </w:drawing>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jc w:val="center"/>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0"/>
          <w:szCs w:val="20"/>
          <w:lang w:eastAsia="en-GB"/>
        </w:rPr>
        <w:t>Figura 2.</w:t>
      </w:r>
      <w:r w:rsidRPr="0071110E">
        <w:rPr>
          <w:rFonts w:ascii="Times New Roman" w:eastAsia="Times New Roman" w:hAnsi="Times New Roman" w:cs="Times New Roman"/>
          <w:sz w:val="20"/>
          <w:szCs w:val="20"/>
          <w:lang w:eastAsia="en-GB"/>
        </w:rPr>
        <w:t xml:space="preserve"> Ponderea IMM-urilor în profilul principalelor genuri de activitate în anul 2010.</w:t>
      </w: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i/>
          <w:iCs/>
          <w:sz w:val="24"/>
          <w:szCs w:val="24"/>
          <w:lang w:eastAsia="en-GB"/>
        </w:rPr>
        <w:t>Forţa de muncă angajată din sectorul IMM-urilor</w:t>
      </w:r>
      <w:r w:rsidRPr="0071110E">
        <w:rPr>
          <w:rFonts w:ascii="Times New Roman" w:eastAsia="Times New Roman" w:hAnsi="Times New Roman" w:cs="Times New Roman"/>
          <w:sz w:val="24"/>
          <w:szCs w:val="24"/>
          <w:lang w:eastAsia="en-GB"/>
        </w:rPr>
        <w:t xml:space="preserve"> (datele Biroului Naţional de Statistică (</w:t>
      </w:r>
      <w:hyperlink r:id="rId13" w:tgtFrame="_blank" w:history="1">
        <w:r w:rsidRPr="0071110E">
          <w:rPr>
            <w:rFonts w:ascii="Times New Roman" w:eastAsia="Times New Roman" w:hAnsi="Times New Roman" w:cs="Times New Roman"/>
            <w:color w:val="0000FF"/>
            <w:sz w:val="24"/>
            <w:szCs w:val="24"/>
            <w:u w:val="single"/>
            <w:lang w:eastAsia="en-GB"/>
          </w:rPr>
          <w:t>www.statistica.md</w:t>
        </w:r>
      </w:hyperlink>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La finele anului 2006, numărul mediu al salariaţilor în economia Republicii Moldova constituia peste 575 mii persoane, iar în sectorul IMM-urilor activau 332,7 mii persoane, deţinînd 56,2% din numărul total. Circa 24% din aceştia erau încadraţi în comerţul cu ridicata şi cu amănuntul, 20% în agricultură, economia vînatului şi silvicultură, iar 18,4% în industria prelucrătoare.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anul 2010, în cadrul IMM-urilor au activat 309,4 mii persoane, deţinînd 58,8% din numărul total de angajaţi din economia naţională. 25,2% din angajaţii sectorului IMM-urilor activau în comerţul cu ridicata şi cu amănuntul, 15,6% în agricultură, economia vînatului şi silvicultură, iar 16,8% în industria prelucrătoare (figura 3).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jc w:val="center"/>
        <w:rPr>
          <w:rFonts w:ascii="Times New Roman" w:eastAsia="Times New Roman" w:hAnsi="Times New Roman" w:cs="Times New Roman"/>
          <w:sz w:val="24"/>
          <w:szCs w:val="24"/>
          <w:lang w:eastAsia="en-GB"/>
        </w:rPr>
      </w:pPr>
      <w:r w:rsidRPr="0071110E">
        <w:rPr>
          <w:rFonts w:ascii="Times New Roman" w:eastAsia="Times New Roman" w:hAnsi="Times New Roman" w:cs="Times New Roman"/>
          <w:noProof/>
          <w:sz w:val="24"/>
          <w:szCs w:val="24"/>
          <w:lang w:eastAsia="en-GB"/>
        </w:rPr>
        <w:lastRenderedPageBreak/>
        <w:drawing>
          <wp:inline distT="0" distB="0" distL="0" distR="0" wp14:anchorId="7117C093" wp14:editId="4239CD2B">
            <wp:extent cx="5905500" cy="4324350"/>
            <wp:effectExtent l="0" t="0" r="0" b="0"/>
            <wp:docPr id="16" name="Picture 16" descr="\\172.17.25.170\Ministry\DataLex\Legi_Rom\HG\A12\g685d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172.17.25.170\Ministry\DataLex\Legi_Rom\HG\A12\g685d03.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05500" cy="4324350"/>
                    </a:xfrm>
                    <a:prstGeom prst="rect">
                      <a:avLst/>
                    </a:prstGeom>
                    <a:noFill/>
                    <a:ln>
                      <a:noFill/>
                    </a:ln>
                  </pic:spPr>
                </pic:pic>
              </a:graphicData>
            </a:graphic>
          </wp:inline>
        </w:drawing>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jc w:val="center"/>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0"/>
          <w:szCs w:val="20"/>
          <w:lang w:eastAsia="en-GB"/>
        </w:rPr>
        <w:t>Figura 3.</w:t>
      </w:r>
      <w:r w:rsidRPr="0071110E">
        <w:rPr>
          <w:rFonts w:ascii="Times New Roman" w:eastAsia="Times New Roman" w:hAnsi="Times New Roman" w:cs="Times New Roman"/>
          <w:sz w:val="20"/>
          <w:szCs w:val="20"/>
          <w:lang w:eastAsia="en-GB"/>
        </w:rPr>
        <w:t xml:space="preserve"> Ponderea numărului angajaţilor IMM-urilor în principalele genuri</w:t>
      </w: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jc w:val="center"/>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0"/>
          <w:szCs w:val="20"/>
          <w:lang w:eastAsia="en-GB"/>
        </w:rPr>
        <w:t>de activitate şi numărul total al acestora în anul 2010.</w:t>
      </w: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Numărul de salariaţi în mediu pe o întreprindere în anul 2010 a constituit 6,8 persoane, cu o persoană mai puţin faţă de anul 2009 şi cu 2,6 persoane mai puţin decît în anul 2006.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Numărul persoanelor angajate în IMM-uri a notat o creştere în 2006 şi în 2007 (+4,9% şi +3,3% pe an), dar a scăzut în 2008, 2009 şi 2010 cu, respectiv, 4,5%, 3,6% şi 2,2% pe an.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Analiza regională, relevă faptul că forţa de muncă ocupată în IMM-uri în anul 2010 s-a concentrat în regiunea municipiului Chişinău cu 164,4 mii persoane, urmată de regiunea Nord cu 58,5 mii persoane, regiunea Centru cu 49,9 mii persoane şi regiunea SUD cu 24,6 mii persoane şi UTA Găgăuzia cu 12,0 mii persoane.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i/>
          <w:iCs/>
          <w:sz w:val="24"/>
          <w:szCs w:val="24"/>
          <w:lang w:eastAsia="en-GB"/>
        </w:rPr>
        <w:t>Evoluţia economico-financiară a IMM-urilor</w:t>
      </w:r>
      <w:r w:rsidRPr="0071110E">
        <w:rPr>
          <w:rFonts w:ascii="Times New Roman" w:eastAsia="Times New Roman" w:hAnsi="Times New Roman" w:cs="Times New Roman"/>
          <w:sz w:val="24"/>
          <w:szCs w:val="24"/>
          <w:lang w:eastAsia="en-GB"/>
        </w:rPr>
        <w:t xml:space="preserve"> (datele Biroului Naţional de Statistică (</w:t>
      </w:r>
      <w:hyperlink r:id="rId15" w:tgtFrame="_blank" w:history="1">
        <w:r w:rsidRPr="0071110E">
          <w:rPr>
            <w:rFonts w:ascii="Times New Roman" w:eastAsia="Times New Roman" w:hAnsi="Times New Roman" w:cs="Times New Roman"/>
            <w:color w:val="0000FF"/>
            <w:sz w:val="24"/>
            <w:szCs w:val="24"/>
            <w:u w:val="single"/>
            <w:lang w:eastAsia="en-GB"/>
          </w:rPr>
          <w:t>www.statistica.md</w:t>
        </w:r>
      </w:hyperlink>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anul 2009, IMM-urile din majoritatea sectoarelor economiei naţionale au înregistrat valori descendente de dezvoltare. Veniturile din vînzări au scăzut în toate ramurile de activitate ale întreprinderilor mici şi mijlocii cu excepţia activităţilor financiare. Pe parcursul anului 2010, însă, situaţia financiară în sector nu doar a revenit la normal, ci s-a îmbunătăţit simţitor, IMM-urile înregistrînd o creştere a veniturilor la toate poziţiile (figura 4). Astfel, dacă în anul 2009 veniturile din vînzări ale IMM-urilor au scăzut în comparaţie cu anul 2008 cu 7504,1 mil.lei, atunci în anul 2010 faţă de anul 2009 acestea s-au majorat cu 7783,2 mil.lei, însumînd 65263,2 mil.lei.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jc w:val="center"/>
        <w:rPr>
          <w:rFonts w:ascii="Times New Roman" w:eastAsia="Times New Roman" w:hAnsi="Times New Roman" w:cs="Times New Roman"/>
          <w:sz w:val="24"/>
          <w:szCs w:val="24"/>
          <w:lang w:eastAsia="en-GB"/>
        </w:rPr>
      </w:pPr>
      <w:r w:rsidRPr="0071110E">
        <w:rPr>
          <w:rFonts w:ascii="Times New Roman" w:eastAsia="Times New Roman" w:hAnsi="Times New Roman" w:cs="Times New Roman"/>
          <w:noProof/>
          <w:sz w:val="24"/>
          <w:szCs w:val="24"/>
          <w:lang w:eastAsia="en-GB"/>
        </w:rPr>
        <w:lastRenderedPageBreak/>
        <w:drawing>
          <wp:inline distT="0" distB="0" distL="0" distR="0" wp14:anchorId="3743C80E" wp14:editId="146A6291">
            <wp:extent cx="6248400" cy="4181475"/>
            <wp:effectExtent l="0" t="0" r="0" b="9525"/>
            <wp:docPr id="17" name="Picture 17" descr="\\172.17.25.170\Ministry\DataLex\Legi_Rom\HG\A12\g685d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172.17.25.170\Ministry\DataLex\Legi_Rom\HG\A12\g685d04.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48400" cy="4181475"/>
                    </a:xfrm>
                    <a:prstGeom prst="rect">
                      <a:avLst/>
                    </a:prstGeom>
                    <a:noFill/>
                    <a:ln>
                      <a:noFill/>
                    </a:ln>
                  </pic:spPr>
                </pic:pic>
              </a:graphicData>
            </a:graphic>
          </wp:inline>
        </w:drawing>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jc w:val="center"/>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0"/>
          <w:szCs w:val="20"/>
          <w:lang w:eastAsia="en-GB"/>
        </w:rPr>
        <w:t xml:space="preserve">Figura 4. </w:t>
      </w:r>
      <w:r w:rsidRPr="0071110E">
        <w:rPr>
          <w:rFonts w:ascii="Times New Roman" w:eastAsia="Times New Roman" w:hAnsi="Times New Roman" w:cs="Times New Roman"/>
          <w:sz w:val="20"/>
          <w:szCs w:val="20"/>
          <w:lang w:eastAsia="en-GB"/>
        </w:rPr>
        <w:t>Evoluţia în dinamică a veniturilor din vînzări ale IMM-urilor</w:t>
      </w:r>
    </w:p>
    <w:p w:rsidR="0071110E" w:rsidRPr="0071110E" w:rsidRDefault="0071110E" w:rsidP="0071110E">
      <w:pPr>
        <w:spacing w:after="0" w:line="240" w:lineRule="auto"/>
        <w:jc w:val="center"/>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0"/>
          <w:szCs w:val="20"/>
          <w:lang w:eastAsia="en-GB"/>
        </w:rPr>
        <w:t>conform genurilor de activitate (milioane lei).</w:t>
      </w: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Această evoluţie este consecinţa flexibilităţii IMM-urilor, majoritatea încadrîndu-se în clasa microîntreprinderilor, care sînt caracterizate de o volatilitate suplimentară (se restructurează şi se reorientează mult mai rapid).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anul 2010 veniturile din vînzări ale IMM-urilor în medie pe o întreprindere au constituit 1430 mii lei sau cu 114 mii lei (cu 8,6%) mai mult faţă de anul 2009, iar veniturile din vînzări ale IMM-urilor în mediu la un salariat au constituit 210,9 mii lei sau cu 29 mii lei (cu 16%) mai mult faţă de anul 2009.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Rezultatul financiar al IMM-urilor în anul 2010 este caracterizat prin obţinerea unui profit în mărime de 5456,9 mil.lei, care a crescut în comparaţie cu anul 2009 cu 3213,7 mil.lei şi cu 3709 mil.lei în comparaţie cu anul 2006.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acelaşi timp, în anul 2010 au înregistrat pierderi 21,7 mii de IMM-uri sau 47,6% din numărul total al acestora. Începînd cu anul 2006, la acest capitol, pentru prima oară se înregistrează o scădere cu 3 puncte procentuale a întreprinderilor care înregistrează pierderi, suma acestora diminuîndu-se cu 979,2 mil.lei.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La formarea Produsului Intern Brut, întreprinderile mici şi mijlocii au contribuit în anul 2010 cu 28,3% sau cu 6,7 puncte procentuale mai puţin decît în anul 2006.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4"/>
          <w:szCs w:val="24"/>
          <w:lang w:eastAsia="en-GB"/>
        </w:rPr>
        <w:t>Concluzii:</w:t>
      </w: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Criza financiar-economică globală a influenţat negativ şi destul de esenţial asupra dezvoltării indicatorilor sectorului IMM.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2005-2006, conform datelor statistice, s-a înregistrat creşterea practic a tuturor indicatorilor sectorului IMM: numărul întreprinderilor, numărul salariaţilor, ponderea IMM-urilor în PIB şi profitul.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lastRenderedPageBreak/>
        <w:t xml:space="preserve">În 2007-2009 tendinţa indicatorilor diferă semnificativ: numărul IMM-urilor a continuat să crească în decursul întregii perioade analizate; ponderea în PIB a început o descreştere lentă; numărul salariaţilor a început să se reducă substanţial începînd cu 2008; valoarea profitului de pînă la impozitare s-a majorat în 2007-2008, iar în 2009 acest indicator s-a redus substanţial.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2010 aproape toţi indicatorii au înregistrat creştere: a continuat să se mărească numărul întreprinderilor; ponderea în PIB s-a menţinut la nivelul înregistrat în 2009, dar sa redus în comparaţie cu 2006; profitul practic a ajuns la nivelul 2008 (în expresie valorică, cu excepţia inflaţiei). Tendinţă de scădere a fost caracteristică doar pentru indicatorul </w:t>
      </w:r>
      <w:r w:rsidRPr="0071110E">
        <w:rPr>
          <w:rFonts w:ascii="Times New Roman" w:eastAsia="Times New Roman" w:hAnsi="Times New Roman" w:cs="Times New Roman"/>
          <w:b/>
          <w:bCs/>
          <w:i/>
          <w:iCs/>
          <w:sz w:val="24"/>
          <w:szCs w:val="24"/>
          <w:lang w:eastAsia="en-GB"/>
        </w:rPr>
        <w:t>numărul de salariaţi</w:t>
      </w:r>
      <w:r w:rsidRPr="0071110E">
        <w:rPr>
          <w:rFonts w:ascii="Times New Roman" w:eastAsia="Times New Roman" w:hAnsi="Times New Roman" w:cs="Times New Roman"/>
          <w:b/>
          <w:bCs/>
          <w:sz w:val="24"/>
          <w:szCs w:val="24"/>
          <w:lang w:eastAsia="en-GB"/>
        </w:rPr>
        <w:t>,</w:t>
      </w:r>
      <w:r w:rsidRPr="0071110E">
        <w:rPr>
          <w:rFonts w:ascii="Times New Roman" w:eastAsia="Times New Roman" w:hAnsi="Times New Roman" w:cs="Times New Roman"/>
          <w:sz w:val="24"/>
          <w:szCs w:val="24"/>
          <w:lang w:eastAsia="en-GB"/>
        </w:rPr>
        <w:t xml:space="preserve"> care a continuat declinul început în anul 2008 (această tendinţă a fost observată nu doar pentru IMM-uri, ci şi pentru toate companiile).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Criza economică mondială, în diferită măsură, a influenţat asupra indicatorilor anumitor grupe de IMM-uri. Spre exemplu, creşterea numărului de întreprinderi în sectorul IMM a avut loc, în special, din contul întreprinderilor mici şi micro.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La moment, datele privind întreprinderile şi afacerile micro, efectuate fără înregistrarea întreprinderii, sînt incomparabile. Nu există un registru consolidat care ar permite de a analiza activitatea tuturor IMM-urilor şi a deţinătorilor de patente, care activează în ţară. Prin urmare, o analiză profundă a dezvoltării sectorului IMM în prezent nu este posibilă.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4"/>
          <w:szCs w:val="24"/>
          <w:lang w:eastAsia="en-GB"/>
        </w:rPr>
        <w:t>1.2. Analiza SWOT a sectorului întreprinderilor mici şi mijlocii</w:t>
      </w: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Analiza punctelor forte şi a celor slabe, a oportunităţilor şi a ameninţărilor din sectorul IMM în formă generalizată este prezentată în tabelul de mai jos.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  </w:t>
      </w:r>
    </w:p>
    <w:tbl>
      <w:tblPr>
        <w:tblW w:w="10500" w:type="dxa"/>
        <w:jc w:val="center"/>
        <w:tblCellMar>
          <w:top w:w="15" w:type="dxa"/>
          <w:left w:w="15" w:type="dxa"/>
          <w:bottom w:w="15" w:type="dxa"/>
          <w:right w:w="15" w:type="dxa"/>
        </w:tblCellMar>
        <w:tblLook w:val="04A0" w:firstRow="1" w:lastRow="0" w:firstColumn="1" w:lastColumn="0" w:noHBand="0" w:noVBand="1"/>
      </w:tblPr>
      <w:tblGrid>
        <w:gridCol w:w="5250"/>
        <w:gridCol w:w="5250"/>
      </w:tblGrid>
      <w:tr w:rsidR="0071110E" w:rsidRPr="0071110E" w:rsidTr="0071110E">
        <w:trPr>
          <w:jc w:val="center"/>
        </w:trPr>
        <w:tc>
          <w:tcPr>
            <w:tcW w:w="0" w:type="auto"/>
            <w:gridSpan w:val="2"/>
            <w:tcBorders>
              <w:top w:val="nil"/>
              <w:left w:val="nil"/>
              <w:bottom w:val="nil"/>
              <w:right w:val="nil"/>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Tabel</w:t>
            </w:r>
          </w:p>
          <w:p w:rsidR="0071110E" w:rsidRPr="0071110E" w:rsidRDefault="0071110E" w:rsidP="0071110E">
            <w:pPr>
              <w:spacing w:after="0" w:line="240" w:lineRule="auto"/>
              <w:ind w:firstLine="567"/>
              <w:jc w:val="both"/>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  </w:t>
            </w:r>
          </w:p>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 xml:space="preserve">Analiza SWOT a sectorului IMM </w:t>
            </w:r>
          </w:p>
          <w:p w:rsidR="0071110E" w:rsidRPr="0071110E" w:rsidRDefault="0071110E" w:rsidP="0071110E">
            <w:pPr>
              <w:spacing w:after="0" w:line="240" w:lineRule="auto"/>
              <w:ind w:firstLine="567"/>
              <w:jc w:val="both"/>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w:t>
            </w:r>
          </w:p>
        </w:tc>
      </w:tr>
      <w:tr w:rsidR="0071110E" w:rsidRPr="0071110E" w:rsidTr="0071110E">
        <w:trPr>
          <w:jc w:val="center"/>
        </w:trPr>
        <w:tc>
          <w:tcPr>
            <w:tcW w:w="25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Puncte forte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Puncte slabe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 Bază legislativă pentru dezvoltarea IMM-urilor creată şi îmbunătăţită continuu. </w:t>
            </w:r>
            <w:r w:rsidRPr="0071110E">
              <w:rPr>
                <w:rFonts w:ascii="Times New Roman" w:eastAsia="Times New Roman" w:hAnsi="Times New Roman" w:cs="Times New Roman"/>
                <w:sz w:val="20"/>
                <w:szCs w:val="20"/>
                <w:lang w:eastAsia="en-GB"/>
              </w:rPr>
              <w:br/>
              <w:t xml:space="preserve">- Proceduri facile pentru înregistrarea IMM. </w:t>
            </w:r>
            <w:r w:rsidRPr="0071110E">
              <w:rPr>
                <w:rFonts w:ascii="Times New Roman" w:eastAsia="Times New Roman" w:hAnsi="Times New Roman" w:cs="Times New Roman"/>
                <w:sz w:val="20"/>
                <w:szCs w:val="20"/>
                <w:lang w:eastAsia="en-GB"/>
              </w:rPr>
              <w:br/>
              <w:t xml:space="preserve">- Punerea în aplicare a strategiilor, programelor şi mecanismelor de stat pentru sprijinirea IMM-urilor. </w:t>
            </w:r>
            <w:r w:rsidRPr="0071110E">
              <w:rPr>
                <w:rFonts w:ascii="Times New Roman" w:eastAsia="Times New Roman" w:hAnsi="Times New Roman" w:cs="Times New Roman"/>
                <w:sz w:val="20"/>
                <w:szCs w:val="20"/>
                <w:lang w:eastAsia="en-GB"/>
              </w:rPr>
              <w:br/>
              <w:t xml:space="preserve">- Poziţia geografică favorabilă a ţării, situată între UE şi ţările CSI. </w:t>
            </w:r>
            <w:r w:rsidRPr="0071110E">
              <w:rPr>
                <w:rFonts w:ascii="Times New Roman" w:eastAsia="Times New Roman" w:hAnsi="Times New Roman" w:cs="Times New Roman"/>
                <w:sz w:val="20"/>
                <w:szCs w:val="20"/>
                <w:lang w:eastAsia="en-GB"/>
              </w:rPr>
              <w:br/>
              <w:t xml:space="preserve">- Atitudinea pozitivă a populaţiei faţă de IMM-uri şi dorinţa de a avea propria afacere. </w:t>
            </w:r>
            <w:r w:rsidRPr="0071110E">
              <w:rPr>
                <w:rFonts w:ascii="Times New Roman" w:eastAsia="Times New Roman" w:hAnsi="Times New Roman" w:cs="Times New Roman"/>
                <w:sz w:val="20"/>
                <w:szCs w:val="20"/>
                <w:lang w:eastAsia="en-GB"/>
              </w:rPr>
              <w:br/>
              <w:t xml:space="preserve">- Forţa de muncă cu abilităţi în cunoaşterea limbilor străine. </w:t>
            </w:r>
            <w:r w:rsidRPr="0071110E">
              <w:rPr>
                <w:rFonts w:ascii="Times New Roman" w:eastAsia="Times New Roman" w:hAnsi="Times New Roman" w:cs="Times New Roman"/>
                <w:sz w:val="20"/>
                <w:szCs w:val="20"/>
                <w:lang w:eastAsia="en-GB"/>
              </w:rPr>
              <w:br/>
              <w:t xml:space="preserve">- Noi competenţe dobîndite şi transferabile prin revenirea emigranţilor. </w:t>
            </w:r>
            <w:r w:rsidRPr="0071110E">
              <w:rPr>
                <w:rFonts w:ascii="Times New Roman" w:eastAsia="Times New Roman" w:hAnsi="Times New Roman" w:cs="Times New Roman"/>
                <w:sz w:val="20"/>
                <w:szCs w:val="20"/>
                <w:lang w:eastAsia="en-GB"/>
              </w:rPr>
              <w:br/>
              <w:t xml:space="preserve">- Conlucrare internaţională de domeniu (Consiliul Consultativ pentru susţinerea şi dezvoltarea IMM-urilor al CSI şi Grupul de lucru privind IMM-urile OCEMN). </w:t>
            </w:r>
            <w:r w:rsidRPr="0071110E">
              <w:rPr>
                <w:rFonts w:ascii="Times New Roman" w:eastAsia="Times New Roman" w:hAnsi="Times New Roman" w:cs="Times New Roman"/>
                <w:sz w:val="20"/>
                <w:szCs w:val="20"/>
                <w:lang w:eastAsia="en-GB"/>
              </w:rPr>
              <w:br/>
              <w:t xml:space="preserve">- Sistem de telecomunicaţii bine dezvoltat inclusiv acces la Internet. </w:t>
            </w:r>
            <w:r w:rsidRPr="0071110E">
              <w:rPr>
                <w:rFonts w:ascii="Times New Roman" w:eastAsia="Times New Roman" w:hAnsi="Times New Roman" w:cs="Times New Roman"/>
                <w:sz w:val="20"/>
                <w:szCs w:val="20"/>
                <w:lang w:eastAsia="en-GB"/>
              </w:rPr>
              <w:br/>
              <w:t xml:space="preserve">- Personal înalt calificat în sectorul TIC. </w:t>
            </w:r>
            <w:r w:rsidRPr="0071110E">
              <w:rPr>
                <w:rFonts w:ascii="Times New Roman" w:eastAsia="Times New Roman" w:hAnsi="Times New Roman" w:cs="Times New Roman"/>
                <w:sz w:val="20"/>
                <w:szCs w:val="20"/>
                <w:lang w:eastAsia="en-GB"/>
              </w:rPr>
              <w:br/>
              <w:t>- Regimuri de comerţ favorabile (CSI, CEFTA, UE Turcia).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 Eficienţă redusă a implementării bazei legislative. </w:t>
            </w:r>
            <w:r w:rsidRPr="0071110E">
              <w:rPr>
                <w:rFonts w:ascii="Times New Roman" w:eastAsia="Times New Roman" w:hAnsi="Times New Roman" w:cs="Times New Roman"/>
                <w:sz w:val="20"/>
                <w:szCs w:val="20"/>
                <w:lang w:eastAsia="en-GB"/>
              </w:rPr>
              <w:br/>
              <w:t xml:space="preserve">- Dezechilibrul dezvoltării sectorului IMM-urilor în profil teritorial. </w:t>
            </w:r>
            <w:r w:rsidRPr="0071110E">
              <w:rPr>
                <w:rFonts w:ascii="Times New Roman" w:eastAsia="Times New Roman" w:hAnsi="Times New Roman" w:cs="Times New Roman"/>
                <w:sz w:val="20"/>
                <w:szCs w:val="20"/>
                <w:lang w:eastAsia="en-GB"/>
              </w:rPr>
              <w:br/>
              <w:t xml:space="preserve">- Dialog şi conlucrare ineficientă între întreprinzători şi autorităţile publice. </w:t>
            </w:r>
            <w:r w:rsidRPr="0071110E">
              <w:rPr>
                <w:rFonts w:ascii="Times New Roman" w:eastAsia="Times New Roman" w:hAnsi="Times New Roman" w:cs="Times New Roman"/>
                <w:sz w:val="20"/>
                <w:szCs w:val="20"/>
                <w:lang w:eastAsia="en-GB"/>
              </w:rPr>
              <w:br/>
              <w:t xml:space="preserve">- Capacitate financiară limitată a statului pentru susţinerea IMM-urilor. </w:t>
            </w:r>
            <w:r w:rsidRPr="0071110E">
              <w:rPr>
                <w:rFonts w:ascii="Times New Roman" w:eastAsia="Times New Roman" w:hAnsi="Times New Roman" w:cs="Times New Roman"/>
                <w:sz w:val="20"/>
                <w:szCs w:val="20"/>
                <w:lang w:eastAsia="en-GB"/>
              </w:rPr>
              <w:br/>
              <w:t xml:space="preserve">- Lipsa instrumentelor de susţinere financiară a proiectelor inovaţionale. </w:t>
            </w:r>
            <w:r w:rsidRPr="0071110E">
              <w:rPr>
                <w:rFonts w:ascii="Times New Roman" w:eastAsia="Times New Roman" w:hAnsi="Times New Roman" w:cs="Times New Roman"/>
                <w:sz w:val="20"/>
                <w:szCs w:val="20"/>
                <w:lang w:eastAsia="en-GB"/>
              </w:rPr>
              <w:br/>
              <w:t xml:space="preserve">- Nivel scăzut de elaborare şi absorbţie a inovaţiilor. </w:t>
            </w:r>
            <w:r w:rsidRPr="0071110E">
              <w:rPr>
                <w:rFonts w:ascii="Times New Roman" w:eastAsia="Times New Roman" w:hAnsi="Times New Roman" w:cs="Times New Roman"/>
                <w:sz w:val="20"/>
                <w:szCs w:val="20"/>
                <w:lang w:eastAsia="en-GB"/>
              </w:rPr>
              <w:br/>
              <w:t xml:space="preserve">- Monopolizarea sectoarelor economiei naţionale şi concurenţa neloială. </w:t>
            </w:r>
            <w:r w:rsidRPr="0071110E">
              <w:rPr>
                <w:rFonts w:ascii="Times New Roman" w:eastAsia="Times New Roman" w:hAnsi="Times New Roman" w:cs="Times New Roman"/>
                <w:sz w:val="20"/>
                <w:szCs w:val="20"/>
                <w:lang w:eastAsia="en-GB"/>
              </w:rPr>
              <w:br/>
              <w:t xml:space="preserve">- Infrastructură de suport în afaceri şi a pieţei de capital sub dezvoltate. </w:t>
            </w:r>
            <w:r w:rsidRPr="0071110E">
              <w:rPr>
                <w:rFonts w:ascii="Times New Roman" w:eastAsia="Times New Roman" w:hAnsi="Times New Roman" w:cs="Times New Roman"/>
                <w:sz w:val="20"/>
                <w:szCs w:val="20"/>
                <w:lang w:eastAsia="en-GB"/>
              </w:rPr>
              <w:br/>
              <w:t xml:space="preserve">- Nivel scăzut al culturii antreprenoriale şi al formării profesionale. </w:t>
            </w:r>
            <w:r w:rsidRPr="0071110E">
              <w:rPr>
                <w:rFonts w:ascii="Times New Roman" w:eastAsia="Times New Roman" w:hAnsi="Times New Roman" w:cs="Times New Roman"/>
                <w:sz w:val="20"/>
                <w:szCs w:val="20"/>
                <w:lang w:eastAsia="en-GB"/>
              </w:rPr>
              <w:br/>
              <w:t xml:space="preserve">- Slaba cunoaştere a tehnicilor de export/acces pe pieţe externe şi cota redusă a IMM-urilor la export. </w:t>
            </w:r>
            <w:r w:rsidRPr="0071110E">
              <w:rPr>
                <w:rFonts w:ascii="Times New Roman" w:eastAsia="Times New Roman" w:hAnsi="Times New Roman" w:cs="Times New Roman"/>
                <w:sz w:val="20"/>
                <w:szCs w:val="20"/>
                <w:lang w:eastAsia="en-GB"/>
              </w:rPr>
              <w:br/>
              <w:t>- Nivelul scăzut de competitivitate a IMM-urilor.</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Oportunităţi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Ameninţări</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 Creşterea atenţiei statului faţă de problemele şi necesităţile sectorului IMM-urilor. </w:t>
            </w:r>
            <w:r w:rsidRPr="0071110E">
              <w:rPr>
                <w:rFonts w:ascii="Times New Roman" w:eastAsia="Times New Roman" w:hAnsi="Times New Roman" w:cs="Times New Roman"/>
                <w:sz w:val="20"/>
                <w:szCs w:val="20"/>
                <w:lang w:eastAsia="en-GB"/>
              </w:rPr>
              <w:br/>
              <w:t xml:space="preserve">- Crearea Consiliului Consultativ pentru IMM-uri. </w:t>
            </w:r>
            <w:r w:rsidRPr="0071110E">
              <w:rPr>
                <w:rFonts w:ascii="Times New Roman" w:eastAsia="Times New Roman" w:hAnsi="Times New Roman" w:cs="Times New Roman"/>
                <w:sz w:val="20"/>
                <w:szCs w:val="20"/>
                <w:lang w:eastAsia="en-GB"/>
              </w:rPr>
              <w:br/>
              <w:t xml:space="preserve">- Dezvoltarea investiţiilor în parteneriatul public-privat. </w:t>
            </w:r>
            <w:r w:rsidRPr="0071110E">
              <w:rPr>
                <w:rFonts w:ascii="Times New Roman" w:eastAsia="Times New Roman" w:hAnsi="Times New Roman" w:cs="Times New Roman"/>
                <w:sz w:val="20"/>
                <w:szCs w:val="20"/>
                <w:lang w:eastAsia="en-GB"/>
              </w:rPr>
              <w:br/>
              <w:t xml:space="preserve">- Vectorul pro-european în dezvoltarea naţională. </w:t>
            </w:r>
            <w:r w:rsidRPr="0071110E">
              <w:rPr>
                <w:rFonts w:ascii="Times New Roman" w:eastAsia="Times New Roman" w:hAnsi="Times New Roman" w:cs="Times New Roman"/>
                <w:sz w:val="20"/>
                <w:szCs w:val="20"/>
                <w:lang w:eastAsia="en-GB"/>
              </w:rPr>
              <w:br/>
              <w:t xml:space="preserve">- Extinderea domeniului de cooperare internaţională, dezvoltarea cooperării transfrontaliere pentru IMM-uri şi a infrastructurii regionale cu consolidarea punctelor de contact. </w:t>
            </w:r>
            <w:r w:rsidRPr="0071110E">
              <w:rPr>
                <w:rFonts w:ascii="Times New Roman" w:eastAsia="Times New Roman" w:hAnsi="Times New Roman" w:cs="Times New Roman"/>
                <w:sz w:val="20"/>
                <w:szCs w:val="20"/>
                <w:lang w:eastAsia="en-GB"/>
              </w:rPr>
              <w:br/>
            </w:r>
            <w:r w:rsidRPr="0071110E">
              <w:rPr>
                <w:rFonts w:ascii="Times New Roman" w:eastAsia="Times New Roman" w:hAnsi="Times New Roman" w:cs="Times New Roman"/>
                <w:sz w:val="20"/>
                <w:szCs w:val="20"/>
                <w:lang w:eastAsia="en-GB"/>
              </w:rPr>
              <w:lastRenderedPageBreak/>
              <w:t xml:space="preserve">- Dezvoltarea continuă a internaţionalizării sectorului IMM-urilor. </w:t>
            </w:r>
            <w:r w:rsidRPr="0071110E">
              <w:rPr>
                <w:rFonts w:ascii="Times New Roman" w:eastAsia="Times New Roman" w:hAnsi="Times New Roman" w:cs="Times New Roman"/>
                <w:sz w:val="20"/>
                <w:szCs w:val="20"/>
                <w:lang w:eastAsia="en-GB"/>
              </w:rPr>
              <w:br/>
              <w:t xml:space="preserve">- Dezvoltarea continuă a tehnologiilor şi inovaţiilor şi a capacităţii de absorbţie ale acestora. </w:t>
            </w:r>
            <w:r w:rsidRPr="0071110E">
              <w:rPr>
                <w:rFonts w:ascii="Times New Roman" w:eastAsia="Times New Roman" w:hAnsi="Times New Roman" w:cs="Times New Roman"/>
                <w:sz w:val="20"/>
                <w:szCs w:val="20"/>
                <w:lang w:eastAsia="en-GB"/>
              </w:rPr>
              <w:br/>
              <w:t xml:space="preserve">- Dezvoltarea politicii de clustere. </w:t>
            </w:r>
            <w:r w:rsidRPr="0071110E">
              <w:rPr>
                <w:rFonts w:ascii="Times New Roman" w:eastAsia="Times New Roman" w:hAnsi="Times New Roman" w:cs="Times New Roman"/>
                <w:sz w:val="20"/>
                <w:szCs w:val="20"/>
                <w:lang w:eastAsia="en-GB"/>
              </w:rPr>
              <w:br/>
              <w:t xml:space="preserve">- Reformarea continuă a sistemului educaţional în domeniul antreprenorial şi a formării profesionale. </w:t>
            </w:r>
            <w:r w:rsidRPr="0071110E">
              <w:rPr>
                <w:rFonts w:ascii="Times New Roman" w:eastAsia="Times New Roman" w:hAnsi="Times New Roman" w:cs="Times New Roman"/>
                <w:sz w:val="20"/>
                <w:szCs w:val="20"/>
                <w:lang w:eastAsia="en-GB"/>
              </w:rPr>
              <w:br/>
              <w:t xml:space="preserve">- Dezvoltarea şi îmbunătăţirea continuă a drepturilor de proprietate intelectuală. </w:t>
            </w:r>
            <w:r w:rsidRPr="0071110E">
              <w:rPr>
                <w:rFonts w:ascii="Times New Roman" w:eastAsia="Times New Roman" w:hAnsi="Times New Roman" w:cs="Times New Roman"/>
                <w:sz w:val="20"/>
                <w:szCs w:val="20"/>
                <w:lang w:eastAsia="en-GB"/>
              </w:rPr>
              <w:br/>
              <w:t xml:space="preserve">- Dezvoltarea pieţei serviciilor de consultanţă. </w:t>
            </w:r>
            <w:r w:rsidRPr="0071110E">
              <w:rPr>
                <w:rFonts w:ascii="Times New Roman" w:eastAsia="Times New Roman" w:hAnsi="Times New Roman" w:cs="Times New Roman"/>
                <w:sz w:val="20"/>
                <w:szCs w:val="20"/>
                <w:lang w:eastAsia="en-GB"/>
              </w:rPr>
              <w:br/>
              <w:t xml:space="preserve">- Susţinerea dezvoltării birourilor istoriilor de credit. </w:t>
            </w:r>
            <w:r w:rsidRPr="0071110E">
              <w:rPr>
                <w:rFonts w:ascii="Times New Roman" w:eastAsia="Times New Roman" w:hAnsi="Times New Roman" w:cs="Times New Roman"/>
                <w:sz w:val="20"/>
                <w:szCs w:val="20"/>
                <w:lang w:eastAsia="en-GB"/>
              </w:rPr>
              <w:br/>
              <w:t>- Simplificarea continuă a procesului de înregistrare şi reglementare a activităţii IMM-urilor.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 xml:space="preserve">- Existenţa conflictului teritorial. </w:t>
            </w:r>
            <w:r w:rsidRPr="0071110E">
              <w:rPr>
                <w:rFonts w:ascii="Times New Roman" w:eastAsia="Times New Roman" w:hAnsi="Times New Roman" w:cs="Times New Roman"/>
                <w:sz w:val="20"/>
                <w:szCs w:val="20"/>
                <w:lang w:eastAsia="en-GB"/>
              </w:rPr>
              <w:br/>
              <w:t xml:space="preserve">- Migrarea semnificativă în rîndul tinerilor şi lipsa influxului de cadre tinere specializate în activităţi antreprenoriale. </w:t>
            </w:r>
            <w:r w:rsidRPr="0071110E">
              <w:rPr>
                <w:rFonts w:ascii="Times New Roman" w:eastAsia="Times New Roman" w:hAnsi="Times New Roman" w:cs="Times New Roman"/>
                <w:sz w:val="20"/>
                <w:szCs w:val="20"/>
                <w:lang w:eastAsia="en-GB"/>
              </w:rPr>
              <w:br/>
              <w:t xml:space="preserve">- Creşterea economiei tenebre. </w:t>
            </w:r>
            <w:r w:rsidRPr="0071110E">
              <w:rPr>
                <w:rFonts w:ascii="Times New Roman" w:eastAsia="Times New Roman" w:hAnsi="Times New Roman" w:cs="Times New Roman"/>
                <w:sz w:val="20"/>
                <w:szCs w:val="20"/>
                <w:lang w:eastAsia="en-GB"/>
              </w:rPr>
              <w:br/>
              <w:t xml:space="preserve">- Presiune competitivă internaţională. </w:t>
            </w:r>
            <w:r w:rsidRPr="0071110E">
              <w:rPr>
                <w:rFonts w:ascii="Times New Roman" w:eastAsia="Times New Roman" w:hAnsi="Times New Roman" w:cs="Times New Roman"/>
                <w:sz w:val="20"/>
                <w:szCs w:val="20"/>
                <w:lang w:eastAsia="en-GB"/>
              </w:rPr>
              <w:br/>
              <w:t xml:space="preserve">- Dependenţa energetică a ţării. </w:t>
            </w:r>
            <w:r w:rsidRPr="0071110E">
              <w:rPr>
                <w:rFonts w:ascii="Times New Roman" w:eastAsia="Times New Roman" w:hAnsi="Times New Roman" w:cs="Times New Roman"/>
                <w:sz w:val="20"/>
                <w:szCs w:val="20"/>
                <w:lang w:eastAsia="en-GB"/>
              </w:rPr>
              <w:br/>
              <w:t xml:space="preserve">- Adaptarea lentă a sistemului educaţional la cererea pieţei forţei de muncă. </w:t>
            </w:r>
            <w:r w:rsidRPr="0071110E">
              <w:rPr>
                <w:rFonts w:ascii="Times New Roman" w:eastAsia="Times New Roman" w:hAnsi="Times New Roman" w:cs="Times New Roman"/>
                <w:sz w:val="20"/>
                <w:szCs w:val="20"/>
                <w:lang w:eastAsia="en-GB"/>
              </w:rPr>
              <w:br/>
            </w:r>
            <w:r w:rsidRPr="0071110E">
              <w:rPr>
                <w:rFonts w:ascii="Times New Roman" w:eastAsia="Times New Roman" w:hAnsi="Times New Roman" w:cs="Times New Roman"/>
                <w:sz w:val="20"/>
                <w:szCs w:val="20"/>
                <w:lang w:eastAsia="en-GB"/>
              </w:rPr>
              <w:lastRenderedPageBreak/>
              <w:t xml:space="preserve">- Participarea slabă a antreprenorilor la programele de educaţie antreprenorială. </w:t>
            </w:r>
            <w:r w:rsidRPr="0071110E">
              <w:rPr>
                <w:rFonts w:ascii="Times New Roman" w:eastAsia="Times New Roman" w:hAnsi="Times New Roman" w:cs="Times New Roman"/>
                <w:sz w:val="20"/>
                <w:szCs w:val="20"/>
                <w:lang w:eastAsia="en-GB"/>
              </w:rPr>
              <w:br/>
              <w:t xml:space="preserve">- Tendinţa de majorare a poverii fiscale. </w:t>
            </w:r>
            <w:r w:rsidRPr="0071110E">
              <w:rPr>
                <w:rFonts w:ascii="Times New Roman" w:eastAsia="Times New Roman" w:hAnsi="Times New Roman" w:cs="Times New Roman"/>
                <w:sz w:val="20"/>
                <w:szCs w:val="20"/>
                <w:lang w:eastAsia="en-GB"/>
              </w:rPr>
              <w:br/>
              <w:t>- Instabilitatea cadrului legislativ.</w:t>
            </w:r>
          </w:p>
        </w:tc>
      </w:tr>
    </w:tbl>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lastRenderedPageBreak/>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Analiza SWOT indică asupra existenţei avantajelor şi oportunităţilor pentru dezvoltarea IMM-urilor, însă punctele slabe şi ameninţările cu referire la IMM-uri rămîn a fi substanţiale.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acest context, este evidentă necesitatea susţinerii sectorului IMM, prin crearea de condiţii juridice şi economice stabile, propice dezvoltării activităţii de întreprinzător.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jc w:val="center"/>
        <w:rPr>
          <w:rFonts w:ascii="Times New Roman" w:eastAsia="Times New Roman" w:hAnsi="Times New Roman" w:cs="Times New Roman"/>
          <w:b/>
          <w:bCs/>
          <w:sz w:val="24"/>
          <w:szCs w:val="24"/>
          <w:lang w:eastAsia="en-GB"/>
        </w:rPr>
      </w:pPr>
      <w:r w:rsidRPr="0071110E">
        <w:rPr>
          <w:rFonts w:ascii="Times New Roman" w:eastAsia="Times New Roman" w:hAnsi="Times New Roman" w:cs="Times New Roman"/>
          <w:b/>
          <w:bCs/>
          <w:sz w:val="24"/>
          <w:szCs w:val="24"/>
          <w:lang w:eastAsia="en-GB"/>
        </w:rPr>
        <w:t xml:space="preserve">II. DIRECŢII STRATEGICE DE DEZVOLTARE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4"/>
          <w:szCs w:val="24"/>
          <w:lang w:eastAsia="en-GB"/>
        </w:rPr>
        <w:t>2.1. Viziunea şi misiunea sectorului</w:t>
      </w: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4"/>
          <w:szCs w:val="24"/>
          <w:lang w:eastAsia="en-GB"/>
        </w:rPr>
        <w:t xml:space="preserve">Viziunea strategică: </w:t>
      </w:r>
      <w:r w:rsidRPr="0071110E">
        <w:rPr>
          <w:rFonts w:ascii="Times New Roman" w:eastAsia="Times New Roman" w:hAnsi="Times New Roman" w:cs="Times New Roman"/>
          <w:b/>
          <w:bCs/>
          <w:i/>
          <w:iCs/>
          <w:sz w:val="24"/>
          <w:szCs w:val="24"/>
          <w:lang w:eastAsia="en-GB"/>
        </w:rPr>
        <w:t>IMM-urile din Republica Moldova – factor al creşterii economice durabile şi competitivităţii naţionale.</w:t>
      </w: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Implementarea cu succes a prezentei Strategii va contribui la: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1) creşterea numărului mediu de IMM-uri la 1000 locuitori pînă la 25 de IMM-uri pînă în 2020;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2) creşterea numărului de angajaţi în cadrul IMM-urilor pînă la 65% pînă în 2020;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3) atingerea unei ponderi de 38% a IMM-urilor în PIB pînă în 2020;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4) asigurarea unei concurenţe eficiente prin consolidarea competitivităţii şi facilitarea creşterii şi inovării IMM-urilor sustenabile.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4"/>
          <w:szCs w:val="24"/>
          <w:lang w:eastAsia="en-GB"/>
        </w:rPr>
        <w:t xml:space="preserve">Misiunea strategică: </w:t>
      </w:r>
      <w:r w:rsidRPr="0071110E">
        <w:rPr>
          <w:rFonts w:ascii="Times New Roman" w:eastAsia="Times New Roman" w:hAnsi="Times New Roman" w:cs="Times New Roman"/>
          <w:b/>
          <w:bCs/>
          <w:i/>
          <w:iCs/>
          <w:sz w:val="24"/>
          <w:szCs w:val="24"/>
          <w:lang w:eastAsia="en-GB"/>
        </w:rPr>
        <w:t>Crearea unui mediu de afaceri favorabil, promovarea culturii antreprenoriale în vederea susţinerii IMM-urilor şi asigurării coeziunii sociale.</w:t>
      </w:r>
      <w:r w:rsidRPr="0071110E">
        <w:rPr>
          <w:rFonts w:ascii="Times New Roman" w:eastAsia="Times New Roman" w:hAnsi="Times New Roman" w:cs="Times New Roman"/>
          <w:b/>
          <w:bCs/>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Pentru realizarea misiunii va fi necesară: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1) coordonarea proceselor cu politicile existente pentru IMM-uri elaborate de către Uniunea Europeană;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2) îmbunătăţirea condiţiilor de desfăşurare a afacerii;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3) îmbunătăţirea calităţii produselor IMM-urilor;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4) sporirea accesului IMM-urilor la achiziţii publice şi sporirea capacităţii de a opera în calitate de subcontractanţi;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5) sporirea implementării programelor de instruire antreprenorială;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6) consolidarea rolului IMM, ca entităţi în crearea de noi locuri de muncă, care vor contribui la apariţia diferenţelor în dezvoltarea economică a regiunilor.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lumina celor expuse, în vederea atingerii viziunii şi misiunii, prin implementarea prezentei Strategii, Guvernul îşi propune realizarea următoarelor direcţii prioritare pentru perioada 2012-2020: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1. Ajustarea cadrului normativ de reglementare la necesităţile dezvoltării IMM-urilor.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2. Îmbunătăţirea accesului IMM-urilor la finanţare.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3. Dezvoltarea capitalului uman prin promovarea competenţelor şi culturii antreprenoriale.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4. Sporirea competitivităţii IMM-urilor şi încurajarea spiritului inovator.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5. Facilitarea dezvoltării IMM-urilor în regiuni.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6. Dezvoltarea parteneriatelor în afaceri.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lastRenderedPageBreak/>
        <w:t>7. Dezvoltarea antreprenoriatului feminin în Republica Moldova.</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8. Dezvoltarea economiei verzi pentru Întreprinderile Mici şi Mijlocii.</w:t>
      </w:r>
    </w:p>
    <w:p w:rsidR="0071110E" w:rsidRPr="0071110E" w:rsidRDefault="0071110E" w:rsidP="0071110E">
      <w:pPr>
        <w:spacing w:after="0" w:line="240" w:lineRule="auto"/>
        <w:ind w:firstLine="567"/>
        <w:jc w:val="both"/>
        <w:rPr>
          <w:rFonts w:ascii="Times New Roman" w:eastAsia="Times New Roman" w:hAnsi="Times New Roman" w:cs="Times New Roman"/>
          <w:i/>
          <w:iCs/>
          <w:color w:val="663300"/>
          <w:sz w:val="20"/>
          <w:szCs w:val="20"/>
          <w:lang w:eastAsia="en-GB"/>
        </w:rPr>
      </w:pPr>
      <w:r w:rsidRPr="0071110E">
        <w:rPr>
          <w:rFonts w:ascii="Times New Roman" w:eastAsia="Times New Roman" w:hAnsi="Times New Roman" w:cs="Times New Roman"/>
          <w:i/>
          <w:iCs/>
          <w:color w:val="663300"/>
          <w:sz w:val="20"/>
          <w:szCs w:val="20"/>
          <w:lang w:eastAsia="en-GB"/>
        </w:rPr>
        <w:t xml:space="preserve">[Secţiunea 2.1 completată prin </w:t>
      </w:r>
      <w:hyperlink r:id="rId17" w:history="1">
        <w:r w:rsidRPr="0071110E">
          <w:rPr>
            <w:rFonts w:ascii="Times New Roman" w:eastAsia="Times New Roman" w:hAnsi="Times New Roman" w:cs="Times New Roman"/>
            <w:i/>
            <w:iCs/>
            <w:color w:val="0000FF"/>
            <w:sz w:val="20"/>
            <w:szCs w:val="20"/>
            <w:u w:val="single"/>
            <w:lang w:eastAsia="en-GB"/>
          </w:rPr>
          <w:t>Hot.Guv. nr.709 din 03.06.2016</w:t>
        </w:r>
      </w:hyperlink>
      <w:r w:rsidRPr="0071110E">
        <w:rPr>
          <w:rFonts w:ascii="Times New Roman" w:eastAsia="Times New Roman" w:hAnsi="Times New Roman" w:cs="Times New Roman"/>
          <w:i/>
          <w:iCs/>
          <w:color w:val="663300"/>
          <w:sz w:val="20"/>
          <w:szCs w:val="20"/>
          <w:lang w:eastAsia="en-GB"/>
        </w:rPr>
        <w:t xml:space="preserve">, în vigoare 10.06.2016]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Fiecare dintre direcţiile prioritare vor încorpora obiectivele sale specifice, prin care, în sensul prezentei Strategii, se vor subînţelege rezultatele specifice prognozabile şi măsurabile, realizate prin intermediul programelor de dezvoltare, proiectelor şi acţiunilor incluse în Planul de acţiuni privind implementarea Strategiei. Fiecare plan de acţiuni va avea o perioadă de implementare de 3 ani.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4"/>
          <w:szCs w:val="24"/>
          <w:lang w:eastAsia="en-GB"/>
        </w:rPr>
        <w:t>2.2. Direcţiile prioritare</w:t>
      </w: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4"/>
          <w:szCs w:val="24"/>
          <w:lang w:eastAsia="en-GB"/>
        </w:rPr>
        <w:t>2.2.1. Ajustarea cadrului normativ de reglementare la necesităţile dezvoltării IMM-urilor</w:t>
      </w: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4"/>
          <w:szCs w:val="24"/>
          <w:lang w:eastAsia="en-GB"/>
        </w:rPr>
        <w:t>Definirea problemei</w:t>
      </w: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Optimizarea reglementării şi micşorarea presiunii administrative este un element important pentru dezvoltarea IMM-urilor, birocraţia fiind, în mod proporţional, o povară mult mai mare pentru IMM-uri decît pentru firmele mai mari. Recentele crize economice la nivel mondial au developat toate carenţele existente în domeniul reglementării afacerilor şi a constituit un prilej deosebit pentru o simplificare masivă în domeniu.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Începînd cu anul 2004, cu suportul partenerilor de dezvoltare internaţionali, Republica Moldova a început să realizeze un vast proces al reformei regulatorii. În 2006 au fost finisate lucrările de revizuire a actelor normative ale Guvernului şi ale autorităţilor administraţiei publice centrale, conform prevederilor </w:t>
      </w:r>
      <w:hyperlink r:id="rId18" w:history="1">
        <w:r w:rsidRPr="0071110E">
          <w:rPr>
            <w:rFonts w:ascii="Times New Roman" w:eastAsia="Times New Roman" w:hAnsi="Times New Roman" w:cs="Times New Roman"/>
            <w:color w:val="0000FF"/>
            <w:sz w:val="24"/>
            <w:szCs w:val="24"/>
            <w:u w:val="single"/>
            <w:lang w:eastAsia="en-GB"/>
          </w:rPr>
          <w:t>Legii nr.424-XV din 16 decembrie 2004</w:t>
        </w:r>
      </w:hyperlink>
      <w:r w:rsidRPr="0071110E">
        <w:rPr>
          <w:rFonts w:ascii="Times New Roman" w:eastAsia="Times New Roman" w:hAnsi="Times New Roman" w:cs="Times New Roman"/>
          <w:sz w:val="24"/>
          <w:szCs w:val="24"/>
          <w:lang w:eastAsia="en-GB"/>
        </w:rPr>
        <w:t xml:space="preserve"> privind revizuirea şi optimizarea cadrului normativ de reglementare a activităţii de întreprinzător, numită “Ghilotina I” şi s-a început reevaluarea masivă a legilor, conform prevederilor </w:t>
      </w:r>
      <w:hyperlink r:id="rId19" w:history="1">
        <w:r w:rsidRPr="0071110E">
          <w:rPr>
            <w:rFonts w:ascii="Times New Roman" w:eastAsia="Times New Roman" w:hAnsi="Times New Roman" w:cs="Times New Roman"/>
            <w:color w:val="0000FF"/>
            <w:sz w:val="24"/>
            <w:szCs w:val="24"/>
            <w:u w:val="single"/>
            <w:lang w:eastAsia="en-GB"/>
          </w:rPr>
          <w:t>Legii nr.235-XVI din 20 iulie 2006</w:t>
        </w:r>
      </w:hyperlink>
      <w:r w:rsidRPr="0071110E">
        <w:rPr>
          <w:rFonts w:ascii="Times New Roman" w:eastAsia="Times New Roman" w:hAnsi="Times New Roman" w:cs="Times New Roman"/>
          <w:sz w:val="24"/>
          <w:szCs w:val="24"/>
          <w:lang w:eastAsia="en-GB"/>
        </w:rPr>
        <w:t xml:space="preserve"> cu privire la principiile de bază de reglementare a activităţii de întreprinzător, numită “Ghilotina II”. Ulterior, prin </w:t>
      </w:r>
      <w:hyperlink r:id="rId20" w:history="1">
        <w:r w:rsidRPr="0071110E">
          <w:rPr>
            <w:rFonts w:ascii="Times New Roman" w:eastAsia="Times New Roman" w:hAnsi="Times New Roman" w:cs="Times New Roman"/>
            <w:color w:val="0000FF"/>
            <w:sz w:val="24"/>
            <w:szCs w:val="24"/>
            <w:u w:val="single"/>
            <w:lang w:eastAsia="en-GB"/>
          </w:rPr>
          <w:t>Hotărîrea Guvernului nr.104 din 1 februarie 2007</w:t>
        </w:r>
      </w:hyperlink>
      <w:r w:rsidRPr="0071110E">
        <w:rPr>
          <w:rFonts w:ascii="Times New Roman" w:eastAsia="Times New Roman" w:hAnsi="Times New Roman" w:cs="Times New Roman"/>
          <w:sz w:val="24"/>
          <w:szCs w:val="24"/>
          <w:lang w:eastAsia="en-GB"/>
        </w:rPr>
        <w:t xml:space="preserve"> a fost aprobată Strategia de reformă a cadrului de reglementare de stat a activităţii de întreprinzător şi Planul de implementare a Strategiei respective în perioada de pînă în anul 2010.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scopul simplificării reglementărilor existente şi optimizării numărului şi procedurilor ce afectează desfăşurarea afacerilor în perioada 2010-2011 a fost efectuat un proces de inventariere a actelor permisive, supranumit “Ghilotina 2+”.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Astfel, au fost supuse inventarierii actele eliberate de peste 45 de autorităţi emitente, numărul actelor fiind de peste 400. În rezultat au fost aprobate în pachet </w:t>
      </w:r>
      <w:hyperlink r:id="rId21" w:history="1">
        <w:r w:rsidRPr="0071110E">
          <w:rPr>
            <w:rFonts w:ascii="Times New Roman" w:eastAsia="Times New Roman" w:hAnsi="Times New Roman" w:cs="Times New Roman"/>
            <w:color w:val="0000FF"/>
            <w:sz w:val="24"/>
            <w:szCs w:val="24"/>
            <w:u w:val="single"/>
            <w:lang w:eastAsia="en-GB"/>
          </w:rPr>
          <w:t>Legea privind reglementarea prin autorizare a activităţii de întreprinzător</w:t>
        </w:r>
      </w:hyperlink>
      <w:r w:rsidRPr="0071110E">
        <w:rPr>
          <w:rFonts w:ascii="Times New Roman" w:eastAsia="Times New Roman" w:hAnsi="Times New Roman" w:cs="Times New Roman"/>
          <w:sz w:val="24"/>
          <w:szCs w:val="24"/>
          <w:lang w:eastAsia="en-GB"/>
        </w:rPr>
        <w:t xml:space="preserve"> (care a stabilit lista tuturor actelor permisive cu caracter de autorizare la nivel de 273, autorităţile emitente ale acestora – 34, termenul de valabilitate şi costul respectivelor acte), Legea pentru modificarea şi completarea unor acte legislative (prin intermediul căreia au fost operate amendamente la 18 acte legislative, prin prisma excluderii acelor acte şi prevederi ce au tangenţă cu actele ce se propun a fi excluse ca inoportune), </w:t>
      </w:r>
      <w:hyperlink r:id="rId22" w:history="1">
        <w:r w:rsidRPr="0071110E">
          <w:rPr>
            <w:rFonts w:ascii="Times New Roman" w:eastAsia="Times New Roman" w:hAnsi="Times New Roman" w:cs="Times New Roman"/>
            <w:color w:val="0000FF"/>
            <w:sz w:val="24"/>
            <w:szCs w:val="24"/>
            <w:u w:val="single"/>
            <w:lang w:eastAsia="en-GB"/>
          </w:rPr>
          <w:t>Legea privind implementarea “ghişeului unic” în desfăşurarea activităţii de întreprinzător</w:t>
        </w:r>
      </w:hyperlink>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Etapa ulterioară a acestui proces va constitui la implementarea reformei regulatorii a serviciilor cu plată “Ghilotina 3”, invocînd revizuirea listei serviciilor prestate businessului contra plată de autorităţile publice, crearea unui Registru unic al serviciilor oferite contra plată şi simplificarea acordării lor.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Acţiunile întreprinse pentru îmbunătăţirea activităţii de întreprinzător, au influenţat, inter alia, şi plasarea Republicii Moldova în ratingurile internaţionale în ceea ce ţine de mediul de afaceri. Republica Moldova s-a situat pe locul 81 în clasamentul ţărilor (183 ţări) care au cel mai favorabil mediu de afaceri potrivit raportului anual – “Doing Business 2012”, realizat de </w:t>
      </w:r>
      <w:r w:rsidRPr="0071110E">
        <w:rPr>
          <w:rFonts w:ascii="Times New Roman" w:eastAsia="Times New Roman" w:hAnsi="Times New Roman" w:cs="Times New Roman"/>
          <w:sz w:val="24"/>
          <w:szCs w:val="24"/>
          <w:lang w:eastAsia="en-GB"/>
        </w:rPr>
        <w:lastRenderedPageBreak/>
        <w:t xml:space="preserve">Banca Mondială (s-a ridicat cu 18 poziţii faţă de anul precedent). În aceeaşi ordine de idei, Moldova se situează pe locul 17 din 27 de state din grupul Europa de Est şi Asia Centrală. Potrivit acestui studiu, Moldova şi-a îmbunătăţit semnificativ capitolele: lansarea afacerii, obţinerea unui credit, executarea contractelor şi reglementarea procedurilor, în caz de faliment (insolvabilitate).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Deşi în urma reformei regulatorii au fost atinse rezultate semnificative, au rămas însă şi un şir de probleme nerezolvate, existînd o sferă largă pentru viitoarele acţiuni. Ajustarea cadrului regulator la principiile “Small Business Act” pentru Europa, rămîne în continuare o provocare. Calitatea cadrului regulator şi evoluţia acestuia are impact direct asupra atingerii altor priorităţi de dezvoltare a IMM.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Moldova, în comparaţie cu statele Europei de Est şi Asia Centrală, performează puternic, în termeni absoluţi, în două sectoare: “Înregistrarea de proprietăţi” şi “Executarea contractelor”.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perioada anilor 2008-2010 Moldova a atins performanţe semnificativ mai bune decît Ucraina, dar a avut rezultate comparativ mai rele cu toate economiile din Balcanii de Vest, cu excepţia Bosniei şi Herţegovinei. Situaţia a avut o evoluţie pozitivă în anii 2011-2012, perioadă în care Moldova a devansat Albania, Serbia, Kosovo, Federaţia Rusa, Bosnia şi Herţegovina şi Ucraina.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ansamblu, concluzia care rezultă din raportul Băncii Mondiale “Doing Business 2012” este că Moldova a desfăşurat un proces de reformă regulatorie incompletă. Au fost înregistrate progrese remarcabile în anumite sectoare, ceea ce a condus la un impact măsurabil asupra tendinţelor de dezvoltare ale IMM-urilor, cum ar fi îmbunătăţirea procesului de înregistrare a companiilor, care, printre alţi factori, a contribuit la creşterea semnificativă a numărului de întreprinderi noi. Cu toate acestea, potrivit raportului în cauză, există obstacole semnificative de reglementare, care constrîng în continuare dezvoltarea IMM-urilor, în special celor mai dinamice companii din domeniul comerţului transfrontalier.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“The Investment Reform Index”, care este un raport elaborat de către OCDE pentru a monitoriza evoluţia climatului investiţional în zece economii din Europa de Sud-Est, inclusiv în Republica Moldova, permite efectuarea unei comparaţii directe a performanţelor Republicii Moldova în raport cu statele din Europa de Sud-Est şi redă progresul şi rezultatele implementării politicilor de dezvoltare a IMM-urilor, raportate la standardele internaţionale recunoscute în sector.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“The Investment Reform Index” 2010 a concluzionat că, calitatea climatului investiţional în Republica Moldova rămîne sub calitatea medie a statelor din Europa de Sud-Est, în toate dimensiunile acoperite de raport, cu excepţia reformei regulatorii.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Concluziile rapoartelor “The Investment Reform Index” le completează pe cele ale ”Doing Business”.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Cu toate că în ultimii ani au fost înregistrate progrese în modernizarea legislaţiei desfăşurării afacerilor, acestea s-au dovedit a fi doar îmbunătăţiri limitate la calitatea climatului de afaceri. Schimbările pozitive au fost generate de punerea în aplicare a reglementărilor mai bune în unele domenii foarte specifice, ca de exemplu, în zona de înregistrare a societăţilor comerciale sau de înregistrare a proprietăţii.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acest context, în urma ajustării cadrului normativ de reglementare la necesităţile dezvoltării IMM-urilor vor fi atinse următoarele obiective specifice: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perfecţionarea cadrului normativ de reglementare a activităţii IMM-urilor;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reducerea barierelor administrative şi costurilor regulatorii pentru IMM-uri;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optimizarea reglementărilor privind activităţile comerciale practicate de IMM-uri.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Indicatorii de performanţă la acest capitol vor corespunde indicatorilor cuprinşi în Strategia Naţională de Dezvoltare a Republicii Moldova 2012-2020, la capitolul ”Business: cu reguli clare de joc”.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4"/>
          <w:szCs w:val="24"/>
          <w:lang w:eastAsia="en-GB"/>
        </w:rPr>
        <w:lastRenderedPageBreak/>
        <w:t>Impactul scontat</w:t>
      </w: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Potrivit studiului “Costul Reglementării de Stat al Activităţii de Întreprinzător”, (600 de IMM-uri intervievate) realizat în anul 2011, întreprinderile pierd anual circa 10% din timpul disponibil pentru a satisface cerinţele de reglementare existente. În figura 5 se prezintă evoluţia acestui indicator conform studiului menţionat.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jc w:val="center"/>
        <w:rPr>
          <w:rFonts w:ascii="Times New Roman" w:eastAsia="Times New Roman" w:hAnsi="Times New Roman" w:cs="Times New Roman"/>
          <w:sz w:val="24"/>
          <w:szCs w:val="24"/>
          <w:lang w:eastAsia="en-GB"/>
        </w:rPr>
      </w:pPr>
      <w:r w:rsidRPr="0071110E">
        <w:rPr>
          <w:rFonts w:ascii="Times New Roman" w:eastAsia="Times New Roman" w:hAnsi="Times New Roman" w:cs="Times New Roman"/>
          <w:noProof/>
          <w:sz w:val="24"/>
          <w:szCs w:val="24"/>
          <w:lang w:eastAsia="en-GB"/>
        </w:rPr>
        <w:drawing>
          <wp:inline distT="0" distB="0" distL="0" distR="0" wp14:anchorId="3E5E9648" wp14:editId="696DEBE5">
            <wp:extent cx="5276850" cy="1695450"/>
            <wp:effectExtent l="0" t="0" r="0" b="0"/>
            <wp:docPr id="18" name="Picture 18" descr="\\172.17.25.170\Ministry\DataLex\Legi_Rom\HG\A12\g685d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172.17.25.170\Ministry\DataLex\Legi_Rom\HG\A12\g685d05.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76850" cy="1695450"/>
                    </a:xfrm>
                    <a:prstGeom prst="rect">
                      <a:avLst/>
                    </a:prstGeom>
                    <a:noFill/>
                    <a:ln>
                      <a:noFill/>
                    </a:ln>
                  </pic:spPr>
                </pic:pic>
              </a:graphicData>
            </a:graphic>
          </wp:inline>
        </w:drawing>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jc w:val="center"/>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0"/>
          <w:szCs w:val="20"/>
          <w:lang w:eastAsia="en-GB"/>
        </w:rPr>
        <w:t>Figura 5.</w:t>
      </w:r>
      <w:r w:rsidRPr="0071110E">
        <w:rPr>
          <w:rFonts w:ascii="Times New Roman" w:eastAsia="Times New Roman" w:hAnsi="Times New Roman" w:cs="Times New Roman"/>
          <w:sz w:val="20"/>
          <w:szCs w:val="20"/>
          <w:lang w:eastAsia="en-GB"/>
        </w:rPr>
        <w:t xml:space="preserve"> Ponderea timpului alocat de către companii pentru </w:t>
      </w:r>
    </w:p>
    <w:p w:rsidR="0071110E" w:rsidRPr="0071110E" w:rsidRDefault="0071110E" w:rsidP="0071110E">
      <w:pPr>
        <w:spacing w:after="0" w:line="240" w:lineRule="auto"/>
        <w:jc w:val="center"/>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0"/>
          <w:szCs w:val="20"/>
          <w:lang w:eastAsia="en-GB"/>
        </w:rPr>
        <w:t>satisfacerea cerinţelor de reglementare.</w:t>
      </w: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Prezenta Strategie îşi propune optimizarea timpului destinat satisfacerii cerinţelor de reglementare cu 3% către anul 2020, ceea ce în valori absolute ar constitui o reducere a timpului cu circa 45 milioane ore per sectorul IMM-urilor. Este important de menţionat că studiul “Costul Reglementării de Stat al Activităţii de Întreprinzător” a cuprins doar următoarele dimensiuni ale reglementării de stat a sectorului: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1) înregistrarea întreprinderilor;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2) reglementarea de stat în construcţii;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3) procedura de licenţiere;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4) acordarea de autorizaţii;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5) certificarea echipamentelor;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6) procedurile de import şi export;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7) certificarea sanitară;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8) controale din partea instituţiilor de stat;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9) administrarea fiscală.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Prin prisma analizei concluziilor studiului Băncii Mondiale ”Doing Business 2012” la compartimentele iniţierea unei afaceri noi, obţinerea permisiunilor pentru construcţii, conectarea la sursa de energie electrică, înregistrarea de proprietăţi, plata impozitelor, comerţul extern şi intern, timpul destinat pentru satisfacerea cerinţelor de reglementare către anul 2020 ar constitui circa 121 mil. ore. Prezenta Strategie îşi propune optimizarea acestui timp cu circa 36 mil. ore.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final, cumulînd concluziile ambelor studii, concluzionăm că impactul în valori absolute în urma implementării acestei direcţii prioritare, în satisfacerea cerinţelor de reglementare, către 2020, ar constitui circa 4 mlrd.lei economii pentru IMM-uri (estimările au fost efectuate conform metodologiei ” Standard Cost Model” utilizat pe larg în Uniunea Europeana şi OECD şi concepută pentru a măsura costurile administrative pentru întreprinderi, suportate pentru a satisface cerinţele de reglementare cuprinse în legislaţia naţională).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4"/>
          <w:szCs w:val="24"/>
          <w:lang w:eastAsia="en-GB"/>
        </w:rPr>
        <w:t xml:space="preserve">2.2.2. Îmbunătăţirea accesului IMM-urilor la finanţare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4"/>
          <w:szCs w:val="24"/>
          <w:lang w:eastAsia="en-GB"/>
        </w:rPr>
        <w:t>Definitivarea problemei</w:t>
      </w: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Accesul la finanţare este principala preocupare pentru IMM-urile din Republica Moldova. Potrivit raportului “Costul Reglementării de Stat al Activităţii de Întreprinzător”, 39% din companii consideră accesul la finanţare ca fiind principala constrîngere în dezvoltarea </w:t>
      </w:r>
      <w:r w:rsidRPr="0071110E">
        <w:rPr>
          <w:rFonts w:ascii="Times New Roman" w:eastAsia="Times New Roman" w:hAnsi="Times New Roman" w:cs="Times New Roman"/>
          <w:sz w:val="24"/>
          <w:szCs w:val="24"/>
          <w:lang w:eastAsia="en-GB"/>
        </w:rPr>
        <w:lastRenderedPageBreak/>
        <w:t xml:space="preserve">afacerilor. În special, potrivit “The Investment Reform Index” OECD 2020, doar 27% din companiile mici apelează la bănci pentru a-şi finanţa investiţiile, comparativ cu companiile mari care înregistrează 40,3% la acest capitol.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Penetrarea creditelor în Republica Moldova este foarte modestă. Creditele acordate sectorului privat în anul 2011, au reprezentat doar 36% din PIB. Acest raport este cu mult sub media de 52% înregistrată în statele din Sud Estul Europei.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Penetrarea creditelor în Republica Moldova este limitată de dificultăţile pe care companiile le întîmpină la obţinerea creditelor de la bănci.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Începînd cu anul 2003, ratele dobînzilor la credite au fost stabil înalte, iar ratele nominale ale dobînzilor la creditele noi în lei moldoveneşti au rămas în intervalul de la 18 la 21 la sută, ajungînd către sfîrşitul anului 2009, la 20,3 la sută. În 2011 însă, conform statisticilor Băncii Naţionale a Moldovei, rata medie a dobînzii a scăzut treptat, constituind cca. 14%.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Pentru a fi inovatoare, IMM-urile necesită a efectua investiţii pe termen. Deoarece cerinţele bancare presupun oferirea de garanţii, în special gajare de bunuri imobile la o valoare de 60% din preţul de piaţă, IMM-urile ar putea accesa capital nonbancar. Aici în special se poate referi la fonduri cu capital de risc (venture) şi reţelele de capital angels. IRI 2010 (OECD, 2010) a demonstrat că, în Europa de Sud-Est, inclusiv în Republica Moldova, capitalurile non-bancare sînt subdezvoltate.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Capitalul propriu ocupă locul central în finanţarea activităţii IMM-urilor, reprezentînd, totuşi, o sursă insuficientă de finanţare a necesităţii de mijloace băneşti mereu în creştere. Posibilităţile de activitate din contul mijloacelor proprii ale IMM-urilor se diminuează cu fiece an, astfel conturîndu-se o creştere a rolului capitalului împrumutat.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Deşi cadrul legislativ naţional este extins şi nu reprezintă un obstacol pentru accesul la finanţare, totuşi, finanţele rămîn a fi principala barieră întimpinată de către IMM-uri în activitatea sa, contrar dezvoltării sistemului bancar, de scheme de garantare a creditelor şi a biroului istoriilor de credit.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Creditele bancare reprezintă sursa principală de împrumuturi pentru IMM. În anul 2010, odată cu procesul recuperării economiei naţionale, sectorul bancar a început să-şi revină din criză, portofoliul de credite majorîndu-se cu 3,1 mlrd.lei, sau cu 13,7 la sută faţă de anul 2009. Volumul creditelor acordate a crescut cu 64,5 la sută comparativ cu anul 2009, 31% din volumul acestora fiind acordate IMM-urilor, ceea ce reprezintă o parte foarte mică, ţinînd cont de cota acestora de 97,7% în numărul total al întreprinderilor funcţionale.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Organizaţiile de microfinanţare, asociaţiile de economii şi împrumut şi companiile de leasing s-au dezvoltat ca surse alternative de creditare. În anul 2010 în Republica Moldova operau 43 de organizaţii de microfinanţare, circa 400 de asociaţii de economii şi împrumut, 27 companii de leasing.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Printre problemele identificate în accesul la finanţare se enumeră: dobînzile înalte ale creditelor şi volatilitatea acestora, lipsa resurselor financiare pe termen lung, lipsa şi lichiditatea scăzută a gajului, procedurile lungi de exercitare a dreptului de gaj, lipsa tehnologiilor bancare adecvate pentru creditarea IMM-urilor, calitatea proiectelor propuse spre finanţare, infrastructura de afaceri slab dezvoltată, lipsa de pe piaţa financiară a companiilor cu capital de risc.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Piaţa de capital reprezintă o altă alternativă de finanţare, oferind IMM-urilor posibilitatea de a atrage investiţii pe termen lung prin intermediul emisiunilor de acţiuni şi obligaţiuni.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Incapacitatea pieţei de capital de a constitui o sursă importantă de finanţare a IMM-urilor se datorează mai multor factori, printre care: lipsa de capital autohton ce poate fi implicat pe piaţa de capital; performanţa redusă în atragerea investiţiilor; atitudinea reţinută a capitalului străin faţă de investiţiile naţionale de portofoliu; interesul redus al populaţiei faţă de tranzacţiile cu valori mobiliare; penetrarea slabă pe piaţă a capitalului străin; nivelul ridicat al ratelor la dobînzile bancare comparativ cu beneficiile oferite de piaţa de capital.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lastRenderedPageBreak/>
        <w:t xml:space="preserve">Oferta redusă de fonduri pe piaţa de capital este cauzată şi de faptul că economiile populaţiei nu sînt încurajate a fi investite în aceasta, din cauza dobînzilor ridicate din sectorul bancar, dar şi neîncrederii în mecanismele şi instituţiile pieţei de capital. În prezent, investirea în imobile sau alte bunuri patrimoniale este o alternativă mai atractivă decît investirea în titluri financiare. Prin urmare, una dintre problemele principale ale sectorului IMM autohtone este identificarea surselor alternative de finanţare netradiţională, o pondere însemnată deţinînd-o asistenţa financiară externă.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La momentul actual, la etapa deficitului de finanţare a businessului, Republica Moldova obţine sprijin financiar de la diferite instituţii financiare internaţionale, parteneri de dezvoltare şi, prin intermediul unor proiecte sau programe de creditare/finanţare asigură IMM-urilor acces la resurse financiare, utilizînd 3 scheme de finanţare: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1) finanţarea directă a instituţiilor financiare locale, care la rîndul lor acordă credite sectorului IMM-urilor în condiţiile generale ale băncii;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2) finanţarea “apex”, după principiul “primul venit – primul servit”, în cadrul căreia fondurile sînt puse la dispoziţia instituţiilor financiare pentru anumite scopuri strict delimitate;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3) finanţarea de leasing, care utilizează scheme de finanţare quasi-leasing.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Principalele programe de suport ale sectorului, finanţate de stat şi/sau de partenerii de dezvoltare internaţionali includ: </w:t>
      </w:r>
      <w:hyperlink r:id="rId24" w:history="1">
        <w:r w:rsidRPr="0071110E">
          <w:rPr>
            <w:rFonts w:ascii="Times New Roman" w:eastAsia="Times New Roman" w:hAnsi="Times New Roman" w:cs="Times New Roman"/>
            <w:color w:val="0000FF"/>
            <w:sz w:val="24"/>
            <w:szCs w:val="24"/>
            <w:u w:val="single"/>
            <w:lang w:eastAsia="en-GB"/>
          </w:rPr>
          <w:t>Programul Naţional de Abilitare Economică a Tinerilor</w:t>
        </w:r>
      </w:hyperlink>
      <w:r w:rsidRPr="0071110E">
        <w:rPr>
          <w:rFonts w:ascii="Times New Roman" w:eastAsia="Times New Roman" w:hAnsi="Times New Roman" w:cs="Times New Roman"/>
          <w:sz w:val="24"/>
          <w:szCs w:val="24"/>
          <w:lang w:eastAsia="en-GB"/>
        </w:rPr>
        <w:t xml:space="preserve">, </w:t>
      </w:r>
      <w:hyperlink r:id="rId25" w:history="1">
        <w:r w:rsidRPr="0071110E">
          <w:rPr>
            <w:rFonts w:ascii="Times New Roman" w:eastAsia="Times New Roman" w:hAnsi="Times New Roman" w:cs="Times New Roman"/>
            <w:color w:val="0000FF"/>
            <w:sz w:val="24"/>
            <w:szCs w:val="24"/>
            <w:u w:val="single"/>
            <w:lang w:eastAsia="en-GB"/>
          </w:rPr>
          <w:t>Programul-pilot de atragere a remitenţelor în economie (PARE 1+1)</w:t>
        </w:r>
      </w:hyperlink>
      <w:r w:rsidRPr="0071110E">
        <w:rPr>
          <w:rFonts w:ascii="Times New Roman" w:eastAsia="Times New Roman" w:hAnsi="Times New Roman" w:cs="Times New Roman"/>
          <w:sz w:val="24"/>
          <w:szCs w:val="24"/>
          <w:lang w:eastAsia="en-GB"/>
        </w:rPr>
        <w:t xml:space="preserve">, Programul JNPGA de Susţinere şi Dezvoltare a Sectorului IMM finanţat de Guvernul Japoniei, Proiectul ameliorarea competitivităţii, Fondul de garantare a Creditelor, gestionat de Organizaţia pentru Dezvoltarea Sectorului Întreprinderilor Mici şi Mijlocii, Proiectul SMERDA pentru dezvoltarea IMM în localităţile rurale, precum şi liniile de creditare ale instituţiilor financiare internaţionale/ sau acordate în cadrul unor programe internaţionale: BERD, MCC, BM (IDA) etc.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Deşi cadrul normativ de reglementare şi instituţional pentru achiziţii publice în Republica Moldova este bine definit, accesul IMM-urilor la achiziţii publice este redus. Nu există un mecanism sistematic care ar asigura implicarea în acest proces a IMM-urilor.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Accesul pe piaţa achiziţiilor publice a IMM-urilor este tratat cu deosebită atenţie de către Guvern, dat fiind că accesul pe pieţele publice pot ajuta IMM-urile să exploateze potenţialul de creştere şi inovare. Astfel, facilitarea accesului IMM la procedurile de achiziţii publice şi sporirea numărului de IMM-uri participante se va realiza prin prevederea expresă în documentele de licitaţie a obligativităţii de partajare a necesităţilor autorităţilor contractante pe loturi sau chiar pe poziţii, cînd este posibil. Crearea şi funcţionarea eficientă a bazei de date automatizate a ofertelor de bunuri şi servicii ale întreprinderilor mici şi mijlocii pe portalul sistemului achiziţiilor publice electronice va permite autorităţilor contractante să extindă considerabil baza de potenţiali furnizori, presupunînd efecte benefice precum creşterea concurenţei pentru contractele publice şi va înregistra un impact pozitiv asupra economiei Republicii Moldova.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Reieşind din problemele elucidate, în vederea îmbunătăţirii accesului IMM-urilor la finanţare, se propune realizarea următoarelor obiective specifice: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dezvoltarea schemelor inovative de finanţare a IMM-urilor;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asigurarea eficientizării transferului de remitenţe;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atragerea liniilor de credit pe termen lung de la instituţiile financiare internaţionale;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dezvoltarea sistemului de garantare a creditelor pentru IMM-uri;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facilitarea accesului întreprinderilor mici şi mijlocii la achiziţiile publice.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4"/>
          <w:szCs w:val="24"/>
          <w:lang w:eastAsia="en-GB"/>
        </w:rPr>
        <w:t>Impactul scontat</w:t>
      </w: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Există o corelaţie clară, pozitivă între producţia pe cap de locuitor şi acumularea de capital pe cap de locuitor. Acest lucru sugerează că acumularea de capital este un factor determinant şi critic atît pentru nivelul de trai al populaţiei, cît şi pentru dezvoltarea afacerilor. De asemenea, există şi un impact al veniturilor acumulate asupra investiţiilor. Ţările dezvoltate </w:t>
      </w:r>
      <w:r w:rsidRPr="0071110E">
        <w:rPr>
          <w:rFonts w:ascii="Times New Roman" w:eastAsia="Times New Roman" w:hAnsi="Times New Roman" w:cs="Times New Roman"/>
          <w:sz w:val="24"/>
          <w:szCs w:val="24"/>
          <w:lang w:eastAsia="en-GB"/>
        </w:rPr>
        <w:lastRenderedPageBreak/>
        <w:t xml:space="preserve">au tendinţa să investească o proporţie mai mare a veniturilor sale decît ţările sărace. Acest lucru se datorează nivelului scăzut de venituri în ţările sărace, şi, prin urmare, imposibilitatea de a prevedea venituri pentru acumularea de capital. În acest caz, soluţia este disponibilitatea resurselor de împrumut, care pot acoperi deficitul resurselor proprii la investirea în mijloace de producere.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Percepţia factorilor ce influenţează investiţiile este critică, nu doar pentru perceperea standardului de trai, dar şi pentru înţelegerea volatilităţii activităţilor investiţionale ale IMM-urilor.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Activele fixe se uzează, şi o mare parte din totalul de investiţii substituie activele fixe uzate fără a avea impact la investirea în mijloace fixe noi.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economiile dezvoltate, stocul de capital fix, atinge de obicei valori, aproximativ de trei ori mai mari decît valoarea producţiei anuale generate. Mijloacele fixe, mai ales echipamentele şi utilajele, se uzează în termen de 10-20 de ani. În cazul în care, raportul dintre capitalul fix şi PIB într-o economie este de cca. 3 ori, iar perioada de utilitate economică este de cca. 20 ani, aproximativ 5% din utilaje, în mediu, necesită a fi înlocuite în fiecare an. Cu un raport de 3 ori al stocului de capital total la PIB, aceasta ar presupune retragerea din circuitul economic a 15% din venitul anual, doar pentru investiţii, ceea ce ar păstra valoarea stocului de capital. Avînd în vedere o creştere substanţială în capitalul fix de-a lungul timpului, nu este surprinzător faptul că raportul dintre investiţii şi PIB este de peste 15% în majoritatea ţărilor dezvoltate, şi, adesea, este chiar dublu acestui nivel.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Interpolînd acelaşi principiu în cazul Moldovei, conform datelor Biroului Naţional de Statistică raportul dintre investiţii şi PIB poate fi reprezentat astfel: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  </w:t>
      </w:r>
    </w:p>
    <w:tbl>
      <w:tblPr>
        <w:tblW w:w="10500" w:type="dxa"/>
        <w:jc w:val="center"/>
        <w:tblCellMar>
          <w:top w:w="15" w:type="dxa"/>
          <w:left w:w="15" w:type="dxa"/>
          <w:bottom w:w="15" w:type="dxa"/>
          <w:right w:w="15" w:type="dxa"/>
        </w:tblCellMar>
        <w:tblLook w:val="04A0" w:firstRow="1" w:lastRow="0" w:firstColumn="1" w:lastColumn="0" w:noHBand="0" w:noVBand="1"/>
      </w:tblPr>
      <w:tblGrid>
        <w:gridCol w:w="7350"/>
        <w:gridCol w:w="1050"/>
        <w:gridCol w:w="1050"/>
        <w:gridCol w:w="1050"/>
      </w:tblGrid>
      <w:tr w:rsidR="0071110E" w:rsidRPr="0071110E" w:rsidTr="0071110E">
        <w:trPr>
          <w:jc w:val="center"/>
        </w:trPr>
        <w:tc>
          <w:tcPr>
            <w:tcW w:w="3500"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Investiţii în capital fix conform formelor de proprietate</w:t>
            </w:r>
          </w:p>
        </w:tc>
        <w:tc>
          <w:tcPr>
            <w:tcW w:w="0" w:type="auto"/>
            <w:gridSpan w:val="3"/>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Milioane lei</w:t>
            </w:r>
          </w:p>
        </w:tc>
      </w:tr>
      <w:tr w:rsidR="0071110E" w:rsidRPr="0071110E" w:rsidTr="007111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1110E" w:rsidRPr="0071110E" w:rsidRDefault="0071110E" w:rsidP="0071110E">
            <w:pPr>
              <w:spacing w:after="0" w:line="240" w:lineRule="auto"/>
              <w:rPr>
                <w:rFonts w:ascii="Times New Roman" w:eastAsia="Times New Roman" w:hAnsi="Times New Roman" w:cs="Times New Roman"/>
                <w:b/>
                <w:bCs/>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2008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2009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2010</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Privată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7900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4701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5375</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Mixtă (publică şi privată), fără participare străină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265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209</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Străină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2407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1080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1368</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 întreprinderilor mixte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3346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1960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2215</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Total investiţii în capital fix</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13918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7965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9167</w:t>
            </w:r>
          </w:p>
        </w:tc>
      </w:tr>
      <w:tr w:rsidR="0071110E" w:rsidRPr="0071110E" w:rsidTr="0071110E">
        <w:trPr>
          <w:jc w:val="center"/>
        </w:trPr>
        <w:tc>
          <w:tcPr>
            <w:tcW w:w="0" w:type="auto"/>
            <w:gridSpan w:val="4"/>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Produsul intern brut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60430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71885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82174</w:t>
            </w:r>
          </w:p>
        </w:tc>
      </w:tr>
      <w:tr w:rsidR="0071110E" w:rsidRPr="0071110E" w:rsidTr="0071110E">
        <w:trPr>
          <w:jc w:val="center"/>
        </w:trPr>
        <w:tc>
          <w:tcPr>
            <w:tcW w:w="0" w:type="auto"/>
            <w:gridSpan w:val="4"/>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Raport investiţii/PIB</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11%</w:t>
            </w:r>
          </w:p>
        </w:tc>
      </w:tr>
    </w:tbl>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Impactul prezentei Strategii la capitolul îmbunătăţirea accesului IMM-urilor la finanţare va consta în îmbunătăţirea accesului IMM-urilor la resurse de finanţare, fapt care va asigura raportul dintre investiţii în capital fix şi PIB de minimum 15%.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Survenirea acestui impact va fi posibil doar cumulativ, prin atingerea obiectivelor stabilite în Strategia Naţională de Dezvoltare a Republicii Moldova 2012-2020, la capitolul “Finanţe: accesibile şi ieftine”.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4"/>
          <w:szCs w:val="24"/>
          <w:lang w:eastAsia="en-GB"/>
        </w:rPr>
        <w:t>2.2.3. Dezvoltarea capitalului uman prin promovarea competenţelor şi culturii antreprenoriale</w:t>
      </w: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4"/>
          <w:szCs w:val="24"/>
          <w:lang w:eastAsia="en-GB"/>
        </w:rPr>
        <w:t>Definitivarea problemei</w:t>
      </w: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Tot mai frecvent calitatea educaţiei forţei de muncă este enunţată în diverse contexte, în rapoarte şi studii realizate de partenerii de dezvoltare, societatea civilă drept o constrîngere pentru atragerea investiţiilor, pentru asigurarea unei noi calităţi a dezvoltării economice.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Datorită proceselor de emigrare a forţei calificate de muncă, Republica Moldova se confruntă cu o micşorare a forţei de muncă calificată. Aproape 15% din numărul total al întreprinderilor, conform rapoartelor BERD şi a Băncii Mondiale, au indicat lipsa cadrelor </w:t>
      </w:r>
      <w:r w:rsidRPr="0071110E">
        <w:rPr>
          <w:rFonts w:ascii="Times New Roman" w:eastAsia="Times New Roman" w:hAnsi="Times New Roman" w:cs="Times New Roman"/>
          <w:sz w:val="24"/>
          <w:szCs w:val="24"/>
          <w:lang w:eastAsia="en-GB"/>
        </w:rPr>
        <w:lastRenderedPageBreak/>
        <w:t xml:space="preserve">calificate drept una dintre cele mai mari constrîngeri. 36% din totalul populaţiei din categoria de vîrstă 25-34 ani angajaţi în cîmpul muncii nu au studii profesionale. Calificările devin tot mai importante pentru Moldova odată cu îmbătrînirea rapidă a populaţiei.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Responsabilitatea pentru politicile de instruire şi formare antreprenorială este împărţită între mai multe instituţii: Ministerul Educaţiei este responsabil de dezvoltarea antreprenorială în sistemul de învăţămînt; Ministerul Economiei a elaborat şi implementează programe pentru tineri antreprenori şi angajaţi; Agenţia Naţională pentru Ocuparea Forţei de Muncă organizează traininguri, care includ unele forme de studiere antreprenorială.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Nu există nici un angajament instituţional pentru a include instruirea antreprenorială în sistemul de învăţămînt din Republica Moldova. Iniţiativele de includere a instruirii antreprenoriale sînt efectuate de către organizaţiile internaţionale.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Nu există nici un program cuprinzător pentru a evalua decalajul de competenţe sau pentru a ajuta IMM-urile să-şi identifice nevoile de training.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prezent, educaţia antreprenorială este parte componentă a cursurilor opţionale de profil economic care se conţin în Curriculumul Naţional ca ore opţionale recomandate de Ministerul Educaţiei. Implementarea cursului de educaţie antreprenorială în învăţămîntul preuniversitar se realizează prin intermediul Asociaţiei obşteşti Junior Achievement Moldova, programele căreia şi toate procesele educaţionale se desfăşoară în coordonare cu Ministerul Educaţiei. Instituţiile de formare profesională de toate nivelele, în funcţie de specializare, includ cursuri de formare şi dezvoltare a abilităţilor antreprenoriale, inclusiv în învăţămîntul secundar profesional, unde sînt rezervate cursului respectiv 72 de ore anual.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sistemul de învăţămînt secundar profesional sînt prevăzute 72 de ore pentru implementarea cursului obligatoriu “Bazele antreprenoriatului”.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instituţiile de învăţămînt mediu de specialitate (colegii) şi în instituţiile de învăţămînt superior educaţia şi formarea antreprenorială se realizează în cadrul orelor opţionale şi al disciplinelor economice.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scopul modernizării învăţămîntului secundar profesional şi mediu de specialitate, în conformitate cu prevederile Procesului de la Copenhaga şi necesităţile pieţei muncii, Ministerul Educaţiei, în parteneriat cu alte instituţii şi organizaţii, întreprinde măsuri pentru consolidarea educaţiei antreprenoriale. Un aport semnificativ în acest sens reprezintă parteneriatul între Ministerul Educaţiei, Fundaţia Servicii de Dezvoltare din Liechtenstein şi reprezentanţa Winrock Moldova în implementarea proiectului “Activităţi de angajare şi instruire antreprenorială”. În cadrul proiectului se elaborează Curriculumul Naţional la disciplina “Bazele Antreprenoriatului” pentru instituţiile din sistemul de învăţămînt secundar profesional. Totodată, pentru implementarea curriculumului disciplinar, dar şi eficientizarea procesului didactic la disciplina “Bazele Antreprenoriatului”, va fi elaborat un set de materiale didactice pentru profesori şi elevi şi vor fi organizate activităţi de instruire şi recalificare a cadrelor didactice.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Republica Moldova activează 175 de prestatori de servicii în afaceri, inclusiv organizaţii guvernamentale, companii private, organizaţii neguvernamentale, proiecte finanţate de partenerii străini, asociaţii de profil, camere de comerţ, care, de asemenea, acordă consultanţă antreprenorială cu sau fără plată. În pofida acestui fapt, doar 33,1% din companii oferă o instruire oficială angajaţilor săi. Angajatorii investesc prea puţin în educaţie şi formare profesională continuă, neavînd suport din partea statului şi siguranţa unei stabilităţi a personalului instruit. Companiile consideră formarea profesională ca fiind o cheltuială şi nu o investiţie în resursele umane proprii.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Cea mai mare parte a instruirii este asigurată de către organizaţii private comerciale nemonitorizate, iar lipsa unui sistem naţional de acreditare pentru prestatorii de training privaţi din Republica Moldova creează incertitudine cu privire la eficacitatea instruirii.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lastRenderedPageBreak/>
        <w:t xml:space="preserve">În vederea ameliorării calităţii instruirii antreprenoriale la toate nivelele, s-a iniţiat efectuarea certificării prestatorilor de servicii ca parte a programului TAM/BAS, BERD, care utilizează un sistem intern de acreditare a furnizorilor de servicii în afaceri şi este disponibil pentru IMM-urile participante la program.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Totodată, orientarea slabă a IMM-urilor pe piaţa de training şi lipsa unui sistem informaţional unic privind ofertele de instruire şi costurile acestora, precum şi a mediatizării valorii adăugate în urma investiţiilor în capitalul uman, rămîne a fi un impediment în dezvoltarea IMM-urilor.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Politicile publice îşi au rolul lor în depăşirea acestor bariere aflate în calea dezvoltării instruirii antreprenoriale continue. În prezenta Strategie sînt prevăzute obiective specifice, care au drept scop promovarea competenţelor manageriale şi antreprenoriale, crearea sistemului deservirii informaţionale şi consultative pentru IMM-uri, precum: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1) dezvoltarea şi promovarea educaţiei şi culturii antreprenoriale;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2) formarea infrastructurii de suport educaţional;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3) crearea sistemului informaţional şi consultativ pentru IMM-uri.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4"/>
          <w:szCs w:val="24"/>
          <w:lang w:eastAsia="en-GB"/>
        </w:rPr>
        <w:t>Impactul scontat</w:t>
      </w: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Importanţa percepută de formare la îmbunătăţirea productivităţii, la obţinerea unui avantaj competitiv, şi în cele din urmă la performanţa IMM-urilor a determinat guvernele din diferite ţări să investească resurse considerabile în programe care să încurajeze gestionarea şi instruirea angajaţilor întreprinderilor mici şi mijlocii.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mod tradiţional, dezvoltarea capitalului uman prin promovarea competenţelor şi culturii antreprenoriale, nu a fost privită ca o activitate care ar putea ajuta IMM-urile să facă faţă provocărilor competitive din domeniu.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Educaţia antreprenorială este o componentă importantă a strategiilor economice pentru încurajarea creării de locuri de muncă. Dezvoltarea capitalului uman prin promovarea competenţelor şi culturii antreprenoriale, ar putea conduce la o rată mai mică a şomajului, majorarea numărului de companii nou-create şi reducerea ratei falimentului acestora.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pofida unui număr impunător de studii, care au analizat relaţia dintre dezvoltarea capitalului uman prin promovarea competenţelor şi culturii antreprenoriale şi performanţele IMM-urilor, există o lipsă de metodologii şi date referitoare la impactul cantitativ a unor astfel de intervenţii.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acest context, impactul direcţiei prioritare privind dezvoltarea capitalului uman prin promovarea competenţelor şi culturii antreprenoriale se va referi la micşorarea ratei de faliment al companiilor nou-create, impactul adiţional fiind ulterior analizat şi cuantificat în perioada implementării Strategiei.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4"/>
          <w:szCs w:val="24"/>
          <w:lang w:eastAsia="en-GB"/>
        </w:rPr>
        <w:t xml:space="preserve">2.2.4. Sporirea competitivităţii IMM-urilor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Standardul de viaţă a unei naţiuni este tot mai dependent de gradul de competitivitate al companiilor sale. Competitivitatea este vitală atunci cînd IMM-urile locale au capacitatea de a profita de oportunităţile oferite de economia internaţională.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Complexitatea competitivităţii exclude posibilitatea incorporării fenomenului într-o definiţie unică. Cele mai multe economii nu au noţiuni de “competitivitate”, într-o singură definiţie. Acest lucru însă nu le împiedică să concureze pe pieţele mondiale. Mai degrabă, cunoaşterea a ceea ce face o companie, industrie, sau sector competitiv, oferă o direcţie pentru îmbunătăţirea şi modernizarea economiilor naţionale.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Prin prisma celor expuse, sporirea competitivităţii IMM-urilor poate fi atinsă prin realizarea următoarelor componente de dezvoltare: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1) încurajarea spiritului inovator;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2) utilizarea tehnologiilor energetice eficiente;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3) aplicarea tehnologiilor informaţionale;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4) sporirea competitivităţii producţiei la export, inclusiv prin ridicarea calităţii producţiei.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4"/>
          <w:szCs w:val="24"/>
          <w:lang w:eastAsia="en-GB"/>
        </w:rPr>
        <w:lastRenderedPageBreak/>
        <w:t>Definitivarea problemei</w:t>
      </w: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Competitivitatea sectorului IMM depinde, într-o mare măsură, de nivelul implementării activităţilor inovative şi creativităţii.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La moment, în Republica Moldova se implementează o politică de inovare cu impact minim asupra dezvoltării sectorului IMM-urilor, fapt datorat legăturilor slabe de cooperare între autorităţile publice responsabile de politica de inovare, sectorul privat, universităţi, precum şi altor factori. IMM-urile trebuie să acopere 50% din cheltuielile asociate dezvoltării inovării. Structurile de sprijin ale acestora în implementarea inovării sînt insuficiente.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Pentru a spori nivelul activităţii de inovare al IMM-urilor, Academia de Ştiinţe a Moldovei şi Agenţia de Inovare şi Transfer Tehnologic vor proiecta şi implementa un sistem de aplicare online la programele inovaţionale. Concomitent, Academia de Ştiinţe va promova şi va susţine participarea IMM-urilor la prioritatea “Cercetare în beneficiul IMM-lor” al celui de al şaptelea Program-cadru al Comunităţii Europene pentru Cercetare şi Dezvoltare Tehnologică. Este, de asemenea, recunoscut faptul că organizarea IMM-urilor sub formă de clustere sporeşte competitivitatea acestora, reprezentînd un cadru important pentru dezvoltarea şi creşterea firmelor private. În acest context, Guvernul va depune eforturi în vederea creării cadrului legislativ stimulator dezvoltării clusterilor. Vor fi identificate IMM-urile din sectoarele prioritare care fiind apoi asociate vor putea forma clustere, ca instrumente de dezvoltare locală.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Republica Moldova continuă să se confrunte cu un şir de probleme ce ţin de domeniul proprietăţii intelectuale. Costurile protecţiei intelectuale şi conştientizarea insuficientă de către managerii IMM-urilor a modului în care funcţionează sistemul de proprietate intelectuală, reprezintă principalii factori care frînează valorificarea acesteia. Continuarea acordării gratuite a tipului de servicii de prediagnoză, care reprezintă un audit al proprietăţii intelectuale va permite managerilor IMM-urilor să optimizeze utilizarea potenţialului proprietăţii intelectuale disponibile.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procesul de integrare şi de concurenţă mondială, utilizarea în mod eficient a instrumentelor tehnologiilor informaţionale şi de comunicare (TIC) nu numai că vor spori capacitatea de gestionare a întreprinderilor, dar, de asemenea, vor îmbunătăţi competitivitatea şi vor crea noi oportunităţi pentru ele. Guvernul va încuraja aplicarea tehnologiilor informaţionale prin simplificarea procedurilor de certificare a echipamentelor TIC importate, organizarea de simpozioane, cursuri de formare şi traininguri.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Promovarea activităţii de e-afaceri într-o societate informaţională va miza pe asigurarea condiţiilor necesare pentru ca IMM-urile să beneficieze de oportunităţile pe care societatea informaţională le oferă, în special în vederea creşterii productivităţii şi competitivităţii, prin îmbunătăţirea accesului la informaţii. În acest sens, vor fi sprijinite IMM-urile în scopul construirii infrastructurii necesare emiterii electronice a facturilor. Va fi îmbunătăţită funcţionarea portalului de servicii electronice pentru IMM-uri. Concomitent, va fi asigurat cadrul normativ de reglementare şi infrastructura necesară pentru dezvoltarea e-comerţului în Republica Moldova.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Orientarea Guvernului spre o nouă paradigmă de dezvoltare economică a ţării, cea bazată pe exporturi, investiţii şi inovaţii, precum şi provocările mediului global determină necesitatea îmbunătăţirii cadrului de suport al IMM-urilor în vederea creşterii competitivităţii în baza valorificării potenţialului inovativ şi de export.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Serviciile şi programele de promovare a exporturilor pot fi grupate în patru categorii distinse: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1) construcţia imaginii de ţară (inclusiv evenimente de promovare şi advocacy);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2) servicii suport de specialitate (inclusiv instruire şi informare privind finanţarea comerţului, proceduri vamale);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3) marketing (inclusiv tîrguri şi misiuni de exportator);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lastRenderedPageBreak/>
        <w:t xml:space="preserve">4) cercetări de piaţă şi publicaţii (Ledermann, Olarreaga şi Payton, 2006).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vederea sporirii competitivităţii producţiei la export şi asigurării securităţii industriale a fost perfecţionat cadrul legislativ în domeniul metrologiei, activităţilor de acreditare şi evaluare a conformităţii. A fost armonizat Sistemul naţional de standardizare cu Sistemul European şi Sistemul Internaţional de standardizare, a fost elaborat Programul Naţional de Standardizare care prevede adoptarea a 2268 de standarde europene şi internaţionale. În vederea consolidării infrastructurii calităţii a fost realizat auditul activităţii şi evaluarea competenţei tehnice a centrelor teritoriale de standardizare şi metrologie.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Totuşi, capacitatea IMM-urilor de a face faţă competitivităţii la nivel european este încă limitată. Conform Raportului Global al Competitivităţii 2011-2012, Republica Moldova se află la prima etapă de dezvoltare din cele 3 existente. Conform Indexului Global al Competitivităţii 2011-2012, Republica Moldova s-a clasat pe locul 93, îmbunătăţindu-şi poziţia cu o treaptă în comparaţie cu Indexul Global al Competitivităţii 2010-2011.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Principalele bariere ale IMM în domeniul standardizării sînt: dificultăţile în accesarea de informaţii relevante, problemele în înţelegerea şi aplicarea standardelor, costurile înalte ale procedurii de standardizare şi, respectiv, participarea limitată la activităţile de standardizare. Capacitatea de certificare disponibilă pe piaţă este insuficientă, fapt care impune companiilor exportatoare puţine alternative, iar serviciile externe de certificare au costuri ridicate.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aceste condiţii, participarea IMM-urilor în competiţia de pe piaţa internaţională este limitată. Modelul comercial al Republicii Moldova este caracterizat de specializarea dublă: geografică şi sectorială. Exporturile, bazate pe sectoare cu valoare adăugată limitată, sînt axate pe produse agricole către pieţele CSI şi textile spre piaţa Uniunii Europene. Capacitatea limitată de export este influenţată de capacitatea limitată de integrare a inovaţiilor, procedurilor vamale, barierelor tehnice şi măsurilor sanitare şi fitosanitare. Potrivit Raportului Doing Business 2011, Republica Moldova se află în acest domeniu pe locul 141 din 183 de economii. IMM-urile care au intenţia să penetreze pe pieţele externe, nu cunosc adesea posibilităţile şi mijloacele Guvernului pentru stimularea legăturilor comerciale. Concomitent, IMM-urile duc lipsă de strategii de marketing şi de unele instrumente adecvate de marketing.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Asigurarea calităţii produselor şi serviciilor conform standardelor ISO 9000 ridică “sistemul calităţii” la rangul de carte de vizită pentru orice IMM, asigurîndu-i competitivitatea şi prosperitatea. Prin intermediul programelor de asistenţă tehnică şi financiară, sesiunilor de training locale vor fi îmbunătăţite capacităţile de consultanţă în implementarea standardelor.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Pentru a permite IMM-urilor să aibă acces sporit la pieţele de export, va fi dezvoltat un sistem de acreditare şi infrastructură de certificare pentru IMM-uri şi vor fi dezvoltate capacităţi locale de certificare.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vederea unei mai bune direcţionări a acţiunilor statului în susţinerea dezvoltării IMM-urilor cu cel mai mare potenţial de creştere, de creare de noi locuri de muncă şi competitivitate la export, se va institui practica de evaluare a mediului concurenţial, cu editarea unui raport anual, care va susţine deciziile politice de ameliorare a mediului concurenţial şi reducere a barierelor administrative pentru IMM-uri.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Remedierea problemelor menţionate, presupune realizarea următoarelor obiective specifice: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1) îmbunătăţirea şi dezvoltarea capacităţilor tehnice şi inovatoare ale IMM-urilor;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2) facilitarea dezvoltării grupării IMM-urilor în clustere, incubatoare de afaceri etc.;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3) promovarea proprietăţii intelectuale pentru IMM-uri;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4) facilitarea accesului IMM-urilor pe pieţele interne şi externe;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5) implementarea sistemelor de management bazate pe standardele internaţionale şi europene.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4"/>
          <w:szCs w:val="24"/>
          <w:lang w:eastAsia="en-GB"/>
        </w:rPr>
        <w:t>Impactul scontat</w:t>
      </w: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lastRenderedPageBreak/>
        <w:t xml:space="preserve">Efectele directe şi evidente ale acestei priorităţi ar fi creşterea ponderii IMM-urilor în PIB, majorarea investiţiilor şi a stocului de capital.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Impactul acestei priorităţi este dependent, în mare măsură, de mulţi factori macroeconomici şi de conjunctura economică externă, cum ar fi rata inflaţiei, volumul investiţiilor, eficienţa pieţei de capital etc. Din aceste motive este dificil de efectuat aprecierea cuantificată a impactului acestei priorităţi care, prin urmare, se va referi la impactul global al Strategiei, menţionat la capitolul “Viziunea şi misiunea sectorului”, după cum urmează: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1) creşterea numărului mediu de IMM-uri la 1000 locuitori pînă la 25 de IMM-uri pînă în 2020;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2) creşterea numărului de angajaţi în cadrul IMM-urilor pînă la 65% pînă în 2020;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3) atingerea unei ponderi de 38% a IMM-urilor în PIB pînă în 2020.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4"/>
          <w:szCs w:val="24"/>
          <w:lang w:eastAsia="en-GB"/>
        </w:rPr>
        <w:t>2.2.5. Facilitarea dezvoltării IMM-urilor în regiuni</w:t>
      </w: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4"/>
          <w:szCs w:val="24"/>
          <w:lang w:eastAsia="en-GB"/>
        </w:rPr>
        <w:t>Definitivarea problemei</w:t>
      </w: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Condiţiile actuale fizico-geografice au un impact semnificativ asupra potenţialului şi specializării economice a Republicii Moldova. Analiza în profil teritorial a structurii indicatorilor de dezvoltare socio-economică, elucidează inegalităţi remarcante, fapt care adevereşte neomogenitatea unităţilor teritorial-administrative din republică.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Atît din punctul de vedere al ponderii în formarea PIB, cît şi sub aspectele calităţii vieţii umane, analizele efectuate denotă accentuarea discrepanţelor dintre acestea, municipiile Chişinău şi Bălţi deţinînd cea mai mare pondere.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Ţinînd cont de faptul că activitatea economică, culturală şi ştiinţifică tinde să se concentreze în regiunile cu infrastructură mai dezvoltată şi calitatea vieţii mai înaltă, se poate conchide că în profil teritorial Republica Moldova riscă perpetuarea sau chiar accentuarea decalajului enorm între capitală şi restul ţării, aceasta afectînd dezvoltarea republicii în general.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Sub aspect comparativ cu statele din Europa, Republicii Moldova îi este caracteristică o polarizare din punct de vedere economic extrem de pronunţată, jumătate din Produsul său Intern Brut fiind realizat în capitală, care, la rîndul ei, deţine doar 25% din populaţia ţării. În această ordine de idei, Moldova are o populaţie rurală de circa 60%, ceea ce constituie cea mai mare pondere rurală din Europa.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Ponderea rurală excesivă şi polarizarea societăţii îşi are impactul său negativ şi sub aspect economic, exprimat în aşa indicatori ca numărul şi densitatea companiilor, numărul angajaţilor, valoarea vînzărilor realizate etc. Numărul IMM-urilor în Chişinău, potrivit datelor Biroului Naţional de Statistică, în 2010, au constituit 30115, sau 65% din totalul IMM-urilor pe ţară. Acelaşi decalaj se atestă şi la indicatorul cifrei de afaceri, capitala înregistrînd cca. 30115 mil.lei, sau 66% din totalul veniturilor din vînzări pe ţară.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context, a apărut necesitatea promovării unei politici distincte de dezvoltare regională în Republica Moldova.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Obiectivele generale ale politicii de dezvoltare regională mizează pe diminuarea dezechilibrelor regionale existente, stimularea dezvoltării echilibrate şi durabile pe întreg teritoriul Republicii Moldova, revitalizarea “zonelor defavorizate”, prevenirea producerii de noi dezechilibre, consolidarea oportunităţilor financiare, instituţionale şi umane pentru dezvoltarea social-economică a regiunilor, stimularea cooperării interregionale interne şi internaţionale care contribuie la progresul economic şi social.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Pentru identificarea dezechilibrelor în cadrul regiunilor de dezvoltare, se va determina şi utiliza în continuare indicele de deprivare a ariilor mici, care reprezintă o sursă de informaţie relevantă, în baza căreia pot fi stabilite direcţiile de dezvoltare şi de prioritizare a acestora, de alocare eficientă a resurselor financiare.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Politica regională focusată pe dezvoltarea sectorului IMM-urilor trebuie să fie axată pe dezvoltarea industriilor producătoare de produse cu valoare adăugată înaltă, atragerea investiţiilor, transferul de tehnologii, îmbunătăţirea infrastructurii şi calităţii mediului.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lastRenderedPageBreak/>
        <w:t xml:space="preserve">Pentru dezvoltarea infrastructurii rurale Guvernul va continua promovarea conştientizării rolului critic al realizării şi implementării în comun a proiectelor de tip parteneriat public – privat.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Prin intermediul politicilor publice companiile vor fi încurajate să dezvolte reţele de relaţii cu furnizori, clienţi şi alţi parteneri, în baza angajamentelor formale de cooperare şi acordurilor de reţea. De asemenea, organizaţiile publice de cercetare vor fi încurajate să colaboreze mai mult cu companiile private, fapt care va avea un impact direct asupra transferului tehnologic şi competitivităţii întreprinderii.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Dezvoltarea infrastructurii instituţionale şi a serviciilor regionale de consultanţă în afaceri va avea scopul de a reduce riscul în afaceri, de a facilita accesul pe piaţă şi de a accelera creşterea şi dezvoltarea IMM-urilor. În acest sens, vor fi create noi centre de consultanţă locale şi regionale, care vor oferi o paletă de servicii pentru IMM-uri pentru întreg ciclul de afaceri, în scopul de a evita falimentarea acestora şi de a le ajuta să se integreze mai bine pe piaţă.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De asemenea, pentru oferirea serviciilor informaţionale, în baza parteneriatului cu companiile private de consultanţă, se va consolida reţeaua “Punctelor de Contact” de pe lîngă autorităţile publice locale.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scopul dezvoltării competenţelor autorităţilor publice locale şi altor actori interesaţi, agenţiile de dezvoltare regională Nord, Sud şi Centru vor organiza, cu suportul donatorilor internaţionali, sesiuni de instruire cu tema “Elaborarea proiectelor transfrontaliere”, fapt care va îmbunătăţi calitatea proiectelor transfrontaliere şi va facilita participarea la apelurile de propuneri de proiecte ale Programului Operaţional Comun România – Ucraina – Republica Moldova 2007-2013 şi a altor programe.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contextul celor menţionate, prioritatea acestei direcţii strategice prevede asigurarea dezvoltării accelerate a sectorului IMM-urilor ca bază pentru dezvoltarea durabilă echilibrată a regiunilor, proiectată pentru a reduce decalajul de trai dintre oamenii care trăiesc în diferite regiuni, respectiv, municipii, orăşele mici şi zone rurale.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Facilitarea dezvoltării IMM-urilor în regiuni va presupune atingerea următoarelor obiective specifice: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1) stimularea dezvoltării echilibrate şi durabile a IMM-urilor pe întreg teritoriul Republicii Moldova;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2) asigurarea dezvoltării infrastructurii de suport a IMM-urilor în regiuni;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3) promovarea participării IMM-urilor în cooperarea transfrontalieră şi regională.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4"/>
          <w:szCs w:val="24"/>
          <w:lang w:eastAsia="en-GB"/>
        </w:rPr>
        <w:t>Impactul scontat</w:t>
      </w: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Impactul acestei priorităţi este dependent atît de realizarea celorlalte direcţii prioritare ale Strategiei, cît şi de factorii macroeconomici şi conjunctura economică externă. Din aceste motive, impactul va fi unul indirect care se va referi la impactul global al Strategiei, menţionat la capitolul “Viziunea şi misiunea sectorului”.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4"/>
          <w:szCs w:val="24"/>
          <w:lang w:eastAsia="en-GB"/>
        </w:rPr>
        <w:t xml:space="preserve">2.2.6. Dezvoltarea parteneriatelor în afaceri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4"/>
          <w:szCs w:val="24"/>
          <w:lang w:eastAsia="en-GB"/>
        </w:rPr>
        <w:t xml:space="preserve">Definitivarea problemei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Republica Moldova se reliefează premise pentru dezvoltarea parteneriatului în afaceri prin prisma a două direcţii prioritare: parteneriatul public-privat şi parteneriatul “business to business”.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La momentul actual, conceptul de dezvoltare a parteneriatului în afaceri se află la o etapă incipientă.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Parteneriatul public-privat nu corespunde aşteptărilor IMM-urilor şi ale autorităţilor. Deşi în anul 2008 a fost aprobată </w:t>
      </w:r>
      <w:hyperlink r:id="rId26" w:history="1">
        <w:r w:rsidRPr="0071110E">
          <w:rPr>
            <w:rFonts w:ascii="Times New Roman" w:eastAsia="Times New Roman" w:hAnsi="Times New Roman" w:cs="Times New Roman"/>
            <w:color w:val="0000FF"/>
            <w:sz w:val="24"/>
            <w:szCs w:val="24"/>
            <w:u w:val="single"/>
            <w:lang w:eastAsia="en-GB"/>
          </w:rPr>
          <w:t>Legea nr.179-XVI cu privire la parteneriatul public-privat</w:t>
        </w:r>
      </w:hyperlink>
      <w:r w:rsidRPr="0071110E">
        <w:rPr>
          <w:rFonts w:ascii="Times New Roman" w:eastAsia="Times New Roman" w:hAnsi="Times New Roman" w:cs="Times New Roman"/>
          <w:sz w:val="24"/>
          <w:szCs w:val="24"/>
          <w:lang w:eastAsia="en-GB"/>
        </w:rPr>
        <w:t xml:space="preserve">, aceasta nu prevede reglementări speciale privind accesul IMM-urilor la contractele publice. În acest context, cooperarea sectorului IMM-urilor cu statul se reduce, în prezent, doar la dialogul public-privat.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lastRenderedPageBreak/>
        <w:t xml:space="preserve">Cu toate că au fost întreprinse măsuri în vederea îmbunătăţirii dialogului public-privat, prin implementarea acţiunilor prevăzute în </w:t>
      </w:r>
      <w:hyperlink r:id="rId27" w:history="1">
        <w:r w:rsidRPr="0071110E">
          <w:rPr>
            <w:rFonts w:ascii="Times New Roman" w:eastAsia="Times New Roman" w:hAnsi="Times New Roman" w:cs="Times New Roman"/>
            <w:color w:val="0000FF"/>
            <w:sz w:val="24"/>
            <w:szCs w:val="24"/>
            <w:u w:val="single"/>
            <w:lang w:eastAsia="en-GB"/>
          </w:rPr>
          <w:t>Programul de stat de susţinere a dezvoltării întreprinderilor mici şi mijlocii pentru anii 2009-2011</w:t>
        </w:r>
      </w:hyperlink>
      <w:r w:rsidRPr="0071110E">
        <w:rPr>
          <w:rFonts w:ascii="Times New Roman" w:eastAsia="Times New Roman" w:hAnsi="Times New Roman" w:cs="Times New Roman"/>
          <w:sz w:val="24"/>
          <w:szCs w:val="24"/>
          <w:lang w:eastAsia="en-GB"/>
        </w:rPr>
        <w:t xml:space="preserve">, acestea au fost insuficiente din cauza diverselor obstacole parvenite pe parcurs ca urmare a schimbărilor ce au determinat instabilitatea economică şi politică din ţară.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context, de către Guvern, pentru a contribui la sporirea competitivităţii economiei naţionale prin susţinerea dezvoltării sectorului IMM-urilor, a fost creată Organizaţia pentru Dezvoltarea Sectorului Întreprinderilor Mici şi Mijlocii, care a devenit principalul facilitator al dialogului între parteneri, promotor şi susţinător al dezvoltării IMM-urilor prin diversificarea instrumentelor de susţinere financiară şi consultativă.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Altă iniţiativă a Guvernului de participare a sectorului privat la procesele de îmbunătăţire a cadrului normativ de reglementare şi luare a deciziilor este activitatea grupului de lucru pentru reglementarea activităţii de întreprinzător, care astăzi constituie principala platformă de consultare dintre sectoarele public şi privat din Republica Moldova.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Anual, Ministerul Economiei organizează Conferinţa Internaţională a Întreprinderilor Mici şi Mijlocii, care reuneşte un număr mare de antreprenori din întreaga ţară, oferindu-le posibilitatea abordării diverselor subiecte de interes reciproc, stabilirea relaţiilor de afaceri lucrative şi durabile, descoperirea noilor oportunităţi de dezvoltare. Totodată, antreprenorii sînt informaţi despre acţiunile şi iniţiativele statului în soluţionarea problemelor evidenţiate, despre oportunităţile financiare oferite de instituţiile financiare din ţară şi organizaţiile internaţionale.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Iniţiativa consolidării capacităţilor instituţionale şi funcţionale ale structurilor reprezentative ale IMM-urilor nu s-a materializat pînă în prezent, din cauza lipsei de voinţă şi de conştientizare a necesităţii asociaţiilor regionale consultative. Lipsa organizaţiilor reprezentative ale mediului de afaceri şi a capacităţilor limitate de comunicare a celor existente, precum şi lipsa transparenţei din partea autorităţilor centrale reprezintă astăzi o barieră în calea stabilirii unui dialog constructiv între sectorul public şi cel privat. Dialogul public-privat este o condiţie necesară pentru realizarea eficientă a reformelor iniţiate de către Guvern şi adaptarea cadrului normativ de reglementare la schimbările din economia naţională.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Republica Moldova o altă direcţie de dezvoltare a parteneriatului în afaceri este reprezentată de parteneriatul “business to business”. Relaţiile care stau la baza parteneriatului antreprenorial sînt relaţiile comerciale şi cele strategice.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Ca urmare a situaţiei economice instabile din ţară, relaţiile strategice sînt foarte slab dezvoltate, ceea ce reprezintă o lacună pentru mediul de afaceri existent, deoarece, anume acestea sînt cele care condiţionează dezvoltarea proiectelor ce au în responsabilitate înlăturarea unei probleme. De asemenea, parteneriatele strategice determină suprapunerea de valori şi misiuni, crearea valorilor adăugate, sînt urmărite standarde de performanţă pentru ambii parteneri, se creează oportunităţi interne de susţinere a cauzei pentru angajaţi, ceea ce nu este reprezentativ pentru parteneriatele comerciale, care au la bază proiecte cu risc limitat şi unde fiecare din parteneri au un beneficiu comercial. La baza acestui parteneriat, de cele mai multe ori stă relaţia furnizor-producător-consumator.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La moment, existenţa organizaţiilor reprezentative, a asociaţiilor de business, organizarea Forumului anual al IMM-urilor, nu au o incidenţă semnificativă asupra parteneriatului “business to business”, deoarece gama de produse/servicii oferite de antreprenori este relativ redusă.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Astfel, se conturează necesitatea pronunţată de creare a condiţiilor de dezvoltare a parteneriatului între antreprenori, deoarece acesta reflectă o abordare organizată, riguroasă, care echilibrează aspectele legate de responsabilităţi şi pe cele legate de relaţii dintr-un parteneriat. În vederea eliminării obstacolelor existente şi intensificării parteneriatelor, prezenta Strategie îşi propune, la acest capitol, realizarea următoarelor obiective specifice: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1) dezvoltarea parteneriatului public-privat în afaceri;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lastRenderedPageBreak/>
        <w:t xml:space="preserve">2) facilitarea parteneriatului în afaceri ”business to business”;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3) facilitarea participării sectorului privat la procesele de îmbunătăţire a cadrului normativ de reglementare şi luarea deciziilor.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4"/>
          <w:szCs w:val="24"/>
          <w:lang w:eastAsia="en-GB"/>
        </w:rPr>
        <w:t>Impactul scontat</w:t>
      </w: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Impactul acestei priorităţi, de asemenea este dependent atît de realizarea celorlalte direcţii prioritare ale Strategiei, cît şi de factorii macroeconomici şi conjunctura economică externă. Din aceste motive, impactul va fi unul indirect care se va referi la impactul global al Strategiei, menţionat la capitolul “Viziunea şi misiunea sectorului”.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4"/>
          <w:szCs w:val="24"/>
          <w:lang w:eastAsia="en-GB"/>
        </w:rPr>
        <w:t>2.2.7. Dezvoltarea antreprenoriatului feminin în Republica Moldova</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4"/>
          <w:szCs w:val="24"/>
          <w:lang w:eastAsia="en-GB"/>
        </w:rPr>
        <w:t xml:space="preserve">Definirea problemei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Antreprenoriatul constituie unul din conceptele actuale cel mai frecvent vehiculate atît în comunitatea ştiinţifică, cît şi în societatea civilă şi în mediul privat. Totodată, antreprenoriatul, îndeosebi micile afaceri, constituie adesea răspunsul, soluţia pentru tot mai multe persoane, bărbaţi şi femei deopotrivă, aflate în situaţia dificilă de a supravieţui în condiţiile economice actuale sau de a face faţă şomajului.</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ultimul timp, sub presiunea politicilor de egalitare între femei şi bărbaţi, antreprenoriatul capătă valenţe diferite, iar politicile privind dezvoltarea antreprenoriatului reprezintă o prioritate şi pentru programele Uniunii Europene (UE), care urmăreşte, de asemenea, să schimbe atitudinile faţă de rolurile atribuite în funcţie de gen – în şcoli, acasă, la locul de muncă şi în societate în general.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Avînd în vedere amploarea fenomenului şi ţinînd cont de faptul că femeile antreprenori vin cu o contribuţie importantă la dezvoltarea economiei mondiale, mai cu seamă în ţările cu venit mic şi cele cu venit mediu, au fost realizate numeroase studii care dezvăluie aspecte specifice referitoare fie la implementarea conceptului la nivelul măsurilor şi al programelor naţionale şi internaţionale, fie la impactul şi criteriile de care trebuie să ţină cont această implementare.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Egalitatea între femei şi bărbaţi devine atît un drept fundamental al UE, cît şi o condiţie necesară pentru realizarea obiectivelor UE în materie de creştere economică, ocupare a forţei de muncă, coeziune socială şi competitivitate.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Întrucît femeile joacă un rol crucial în actuala economie antreprenorială bazată pe cunoaştere, este esenţială creşterea ratei numărului de afaceri desfăşurate de acestea.</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Conform studiilor efectuate, femeile antreprenoare se confruntă cu mult mai multe probleme şi mai greu le rezolvă decît bărbaţii. Procentual mai puţine femei în raport cu bărbaţii îşi asumă riscul de a lua un credit, ceea ce nu se observă în ţările europene, unde femeile sînt mai sigure, mai susţinute şi promovate.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prezent, antreprenoriatul feminin în Republica Moldova reprezintă o realitate şi se află într-un proces continuu de dezvoltare. Desigur, este necesar a interveni cu contribuţii substanţiale pentru ca acesta să deţină toate premisele necesare pentru a se transforma într-un important indicator al dezvoltării economice şi sociale în ţară.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Deosebit de importantă se arată implicarea femeilor în sectorul ÎMM, care este motorul economiei naţionale şi generatorul principal de noi locuri de muncă şi de creştere economică în condiţii de criză.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Totodată, antreprenoriatul feminin în Moldova încă nu are suficientă experienţă, tradiţiile şi relaţiile necesare, iar sintagma „antreprenoriatul feminin” este catalogată în Moldova drept o noutate, de aceea necesită atenţia şi suportul corespunzător atît din partea statului, cît şi a societăţii în întregime.</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În urma analizei studiilor şi statisticilor existente, la ora actuală, antreprenoriatul feminin în Republica Moldova reflectă următorul nivel de dezvoltare:</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- 51,9% constituie femeile din totalul populaţiei;</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- 36,5% rata de ocupare în rîndul femeilor;</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lastRenderedPageBreak/>
        <w:t>- 75% din totalul femeilor încadrate în cîmpul muncii au statut de angajat;</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femeile cîştigă în medie cu 12,9% mai puţin faţă de bărbaţi;</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doar 20,6% dintre primarii aleşi în 2015 sînt femei;</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- 27% sînt femei antreprenoare.</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În context, se conturează următoarele concluzii:</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1) antreprenoriatul feminin este o resursă subutilizată;</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2) în ţară predomină antreprenoriatul masculin;</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3) este necesară promovarea modelelor de antreprenoriat feminin pe o scară cît mai largă pentru a susţine femeile care vor să îşi deschidă o afacere, în special în domenii inovaţionale;</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4) programele de educaţie antreprenorială a femeilor necesită a fi diversificate;</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5) este necesară o imagine reală şi actuală a pieţei muncii şi a antreprenoriatului;</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6) cultura antreprenorială este puternic influenţată de mentalitatea societăţii.</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Guvernul, recunoscînd importanţa implicării femeilor în activităţile de antreprenoriat în vederea prosperării ţării, în contextul armonizării cadrului legislativ al Republicii Moldova în domeniul ÎMM la recomandările europene şi alinierii la principiile legii europene a IMM-urilor – „Small Business Act” for Europe, precum şi în vederea implementării programelor regionale şi europene de susţinere a acestui sector, şi-a propus realizarea unui şir de măsuri stimulatorii, inclusiv de ordin economic, destinate antreprenoriatului feminin în sectorul IMM-urilor, ţinînd cont de fenomenul migraţiei populaţiei din ultimii ani.</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Una din metodele principale de dezvoltare a antreprenoriatului este adoptarea şi realizarea strategiilor şi/sau programelor speciale de stat. Susţinerea femeilor întreprinzătoare este posibilă atît în cadrul programelor speciale orientate către susţinerea femeilor, cît şi în cadrul programelor destinate susţinerii IMM-urilor, deoarece femeile relativ mai des deţin/conduc întreprinderi anume din acest grup.</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Prin urmare, în vederea facilitării accesului femeilor antreprenoare la instruire, la resurse informaţionale şi la resurse financiare, prezenta Strategie îşi propune realizarea următoarelor obiective specifice:</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1) facilitarea accesului femeilor antreprenoare la instruire şi resurse informaţionale;</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2) promovarea spiritului antreprenorial în rîndul femeilor;</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3) facilitarea accesului femeilor antreprenoare la resurse financiare.</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4"/>
          <w:szCs w:val="24"/>
          <w:lang w:eastAsia="en-GB"/>
        </w:rPr>
        <w:t>Impactul scontat</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Impactul acestei priorităţi este dependent atît de realizarea celorlalte direcţii prioritare ale Strategiei, cît şi de factorii macroeconomici şi conjunctura economică externă.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Efectele directe şi evidente ale acestei priorităţi ar fi:</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integrarea femeilor pe piaţa muncii;</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susţinerea financiară a circa 350 de afaceri;</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creşterea ponderii IMM-urilor în PIB;</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majorarea investiţiilor în economia naţională.</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Totodată, impactul va fi unul indirect care se va referi la impactul global al Strategiei, menţionat în secţiunea 2.1. „Viziunea şi misiunea sectorului”.</w:t>
      </w:r>
    </w:p>
    <w:p w:rsidR="0071110E" w:rsidRPr="0071110E" w:rsidRDefault="0071110E" w:rsidP="0071110E">
      <w:pPr>
        <w:spacing w:after="0" w:line="240" w:lineRule="auto"/>
        <w:ind w:firstLine="567"/>
        <w:jc w:val="both"/>
        <w:rPr>
          <w:rFonts w:ascii="Times New Roman" w:eastAsia="Times New Roman" w:hAnsi="Times New Roman" w:cs="Times New Roman"/>
          <w:i/>
          <w:iCs/>
          <w:color w:val="663300"/>
          <w:sz w:val="20"/>
          <w:szCs w:val="20"/>
          <w:lang w:eastAsia="en-GB"/>
        </w:rPr>
      </w:pPr>
      <w:r w:rsidRPr="0071110E">
        <w:rPr>
          <w:rFonts w:ascii="Times New Roman" w:eastAsia="Times New Roman" w:hAnsi="Times New Roman" w:cs="Times New Roman"/>
          <w:i/>
          <w:iCs/>
          <w:color w:val="663300"/>
          <w:sz w:val="20"/>
          <w:szCs w:val="20"/>
          <w:lang w:eastAsia="en-GB"/>
        </w:rPr>
        <w:t xml:space="preserve">[Pct.2.2.7 introdus prin </w:t>
      </w:r>
      <w:hyperlink r:id="rId28" w:history="1">
        <w:r w:rsidRPr="0071110E">
          <w:rPr>
            <w:rFonts w:ascii="Times New Roman" w:eastAsia="Times New Roman" w:hAnsi="Times New Roman" w:cs="Times New Roman"/>
            <w:i/>
            <w:iCs/>
            <w:color w:val="0000FF"/>
            <w:sz w:val="20"/>
            <w:szCs w:val="20"/>
            <w:u w:val="single"/>
            <w:lang w:eastAsia="en-GB"/>
          </w:rPr>
          <w:t>Hot.Guv. nr.709 din 03.06.2016</w:t>
        </w:r>
      </w:hyperlink>
      <w:r w:rsidRPr="0071110E">
        <w:rPr>
          <w:rFonts w:ascii="Times New Roman" w:eastAsia="Times New Roman" w:hAnsi="Times New Roman" w:cs="Times New Roman"/>
          <w:i/>
          <w:iCs/>
          <w:color w:val="663300"/>
          <w:sz w:val="20"/>
          <w:szCs w:val="20"/>
          <w:lang w:eastAsia="en-GB"/>
        </w:rPr>
        <w:t xml:space="preserve">, în vigoare 10.06.2016]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4"/>
          <w:szCs w:val="24"/>
          <w:lang w:eastAsia="en-GB"/>
        </w:rPr>
        <w:t>2.2.8. Dezvoltarea economiei verzi pentru Întreprinderile Mici şi Mijlocii</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4"/>
          <w:szCs w:val="24"/>
          <w:lang w:eastAsia="en-GB"/>
        </w:rPr>
        <w:t xml:space="preserve">Definirea problemei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Necesitatea dezvoltării economiei ecologice este promovată în ultimul timp tot mai frecvent la nivel naţional şi internaţional, obţinînd suport atît din partea guvernelor multor ţări europene, cît şi la nivelul UE. În acest context conceptul „economiei verzi” se consideră a fi esenţial pentru viitorul proceselor economice, fapt exprimat în cadrul conferinţei ONU privind dezvoltarea durabilă Rio+20.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lastRenderedPageBreak/>
        <w:t>Totodată, unul din cele 10 principii ale cadrului de politici privind ÎMM ale UE – „Small Business Act” for Europe, orientate spre consolidarea continuă şi creşterea durabilă a IMM-urilor, prevede susţinerea IMM-urilor în procesul de transformare a provocărilor legate de mediu în oportunităţi.</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IMM-urile sînt deosebit de vulnerabile la creşterea preţurilor pentru energie şi materie primă, fapt care condiţionează creşterea eficienţei şi capacităţii lor de a se adapta la aceste provocări, pentru a le transforma ulterior în oportunităţi. Totodată, cererea pentru produsele şi serviciile ecologice, dezvoltarea noilor pieţe „verzi” deschid căi pentru noi oportunităţi de afaceri.</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Utilizarea raţională a resurselor şi reducerea impactului asupra mediului a ÎMM, în procesul de producere de bunuri şi servicii este un factor-cheie pentru succesul dezvoltării unei economii verzi. Îmbunătăţirea indicatorilor de mediu contribuie la dezvoltarea unor noi oportunităţi de afaceri pentru IMM-uri, ca prestatori importanţi de bunuri şi servicii.</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Multe state-membre ale UE soluţionează această problemă prin introducerea instrumentelor de informare, de reglementare şi stimulente financiare, care încurajează IMM-urile să-şi îmbunătăţească performanţa lor de mediu şi să îndeplinească cerinţele de reglementare.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Guvernul s-a aliniat, de asemenea, angajamentelor în domeniul dezvoltării economiei verzi, declarînd că una din priorităţile de bază este dezvoltarea economică ţinînd cont de protecţia mediului.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Astfel, în Strategia Naţională de Dezvoltare „Moldova 2020” se subliniază faptul că ţara va întreprinde toate eforturile necesare pentru a asigura tranziţia spre o dezvoltare economică verde prin integrarea şi fortificarea aspectelor protecţiei mediului în toate domeniile de dezvoltare social-economică a ţării.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De asemenea, Strategia de mediu pentru anii 2014-2023 pune accent pe susţinerea afacerilor „verzi” şi utilizarea inovaţiilor şi tehnologiilor „verzi” pentru creşterea competitivităţii IMM-urilor. Aceasta prevede o creştere a eficienţei resurselor IMM-urilor din Republica Moldova, utilizarea ecologizării lanţului de aprovizionare a produselor, promovarea accesului pe piaţă a afacerilor „verzi” şi dezvoltarea mărcii naţionale „Moldova verde” pentru bunurile şi serviciile „verzi”, precum şi introducerea etichetării ecologice.</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IMM-urile autohtone reprezintă cea mai mare parte a întreprinderilor, însă rămîn a fi insuficient de informate privind impactul său asupra mediului şi nu realizează pe deplin faptul că ecologizarea afacerii le poate aduce un avantaj competitiv, iar dorinţa şi posibilităţile IMM-urilor de a implementa practici de afaceri durabile, orientate spre utilizarea eficientă a resurselor şi trecerea spre o economie verde, de obicei, se confruntă cu un potenţial de resurse limitate.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Chiar şi atunci cînd IMM-urile sînt conştiente de oportunităţile de creştere a competitivităţii lor prin îmbunătăţirea performanţei de mediu, lipsa de cunoştinţe şi competenţe profesionale corespunzătoare, de regulă, nu le permite să opereze pentru a utiliza beneficiile economice şi ecologice, iar din cauza lipsei de resurse, IMM-urile sînt adesea reticente să investească în noi tehnologii, în mare parte datorită incertitudinii cu privire la perioada de recuperare a acestora.</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Această stare a lucrurilor este confirmată şi de rezultatele chestionării IMM-urilor autohtone în cadrul proiectului „Promovarea îmbunătăţirii performanţei de mediu a întreprinderilor mici şi mijlocii”, implementat de Institutul Naţional de Cercetări Economice, care relevă că printre principalele provocări pe care le întîmpină antreprenorii atunci cînd realizează acţiuni de mediu se numără:</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 accesul limitat la finanţare (32,8% din respondenţi);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costul măsurilor de mediu (24,3% din respondenţi);</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 complexitatea procedurilor administrative (28,0% din respondenţi).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lastRenderedPageBreak/>
        <w:t xml:space="preserve">Deşi trecerea la economia verde este declarată ca fiind prioritară pentru dezvoltarea competitivă a Republicii Moldova, problemele economiei verzi, inclusiv implicarea IMM-urilor în problemele de mediu, în prezent, sînt practic neexplorate, iar politica ce vizează dezvoltarea şi susţinerea IMM-urilor nu este armonizată cu politica de mediu.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La acest capitol, Guvernul îşi propune adoptarea cadrului normativ-legal de reglementare a IMM-lor verzi, promovarea conceptului şi a culturii economiei verzi în mediul de afaceri, dezvoltarea competenţelor antreprenorilor în domeniul economiei verzi, elaborarea şi implementarea noilor instrumente de suport financiar pentru IMM-le verzi.</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Pentru soluţionarea problemelor existente, Strategia prevede următoarele obiective specifice:</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1) adoptarea cadrului normativ-legal de reglementare a IMM-urilor verzi;</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2) îmbunătăţirea accesului la finanţare a IMM-urilor verzi;</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3) dezvoltarea sistemelor de formare şi informare a IMM-urilor verzi.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Promovarea în comunitatea de afaceri a culturii în domeniul economiei verzi.</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sz w:val="24"/>
          <w:szCs w:val="24"/>
          <w:lang w:eastAsia="en-GB"/>
        </w:rPr>
        <w:t>Impactul scontat</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Realizarea obiectivelor specifice prevăzute în Strategie va permite atragerea atenţiei IMM-urilor asupra activităţii ecologice şi de a le implica direct în dezvoltarea economiei verzi – în producerea bunurilor ecologice, în aplicarea tehnologiilor moderne pentru utilizarea raţională şi eficientă a resurselor, în prelucrarea deşeurilor de producţie şi, în ansamblu, consolidarea culturii antreprenoriale verzi.</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Trecerea IMM-urilor la o activitate „verde”, inclusiv proiectarea produselor şi serviciilor verzi, implementarea tehnologiilor verzi inovative şi promovarea bunurilor ecologice vor contribui la creşterea competitivităţii întreprinderilor autohtone nu doar pe piaţa internă, ci şi pe pieţele externe.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Impactul individual al IMM-urilor asupra mediului poate fi nesemnificativ, însă dat fiind faptul că IMM-urile constituie majoritatea întreprinderilor, impactul acestei direcţii prioritare în mare parte va depinde, de asemenea, de realizarea altor direcţii ale Strategiei, precum şi de alţi factori – posibilităţile financiare şi disponibilitatea de resurse umane ale Guvernului şi ale mediului de afaceri, nivelul de trai al populaţiei, conjunctura economică externă.</w:t>
      </w:r>
    </w:p>
    <w:p w:rsidR="0071110E" w:rsidRPr="0071110E" w:rsidRDefault="0071110E" w:rsidP="0071110E">
      <w:pPr>
        <w:spacing w:after="0" w:line="240" w:lineRule="auto"/>
        <w:ind w:firstLine="567"/>
        <w:jc w:val="both"/>
        <w:rPr>
          <w:rFonts w:ascii="Times New Roman" w:eastAsia="Times New Roman" w:hAnsi="Times New Roman" w:cs="Times New Roman"/>
          <w:i/>
          <w:iCs/>
          <w:color w:val="663300"/>
          <w:sz w:val="20"/>
          <w:szCs w:val="20"/>
          <w:lang w:eastAsia="en-GB"/>
        </w:rPr>
      </w:pPr>
      <w:r w:rsidRPr="0071110E">
        <w:rPr>
          <w:rFonts w:ascii="Times New Roman" w:eastAsia="Times New Roman" w:hAnsi="Times New Roman" w:cs="Times New Roman"/>
          <w:i/>
          <w:iCs/>
          <w:color w:val="663300"/>
          <w:sz w:val="20"/>
          <w:szCs w:val="20"/>
          <w:lang w:eastAsia="en-GB"/>
        </w:rPr>
        <w:t xml:space="preserve">[Pct.2.2.8 introdus prin </w:t>
      </w:r>
      <w:hyperlink r:id="rId29" w:history="1">
        <w:r w:rsidRPr="0071110E">
          <w:rPr>
            <w:rFonts w:ascii="Times New Roman" w:eastAsia="Times New Roman" w:hAnsi="Times New Roman" w:cs="Times New Roman"/>
            <w:i/>
            <w:iCs/>
            <w:color w:val="0000FF"/>
            <w:sz w:val="20"/>
            <w:szCs w:val="20"/>
            <w:u w:val="single"/>
            <w:lang w:eastAsia="en-GB"/>
          </w:rPr>
          <w:t>Hot.Guv. nr.709 din 03.06.2016</w:t>
        </w:r>
      </w:hyperlink>
      <w:r w:rsidRPr="0071110E">
        <w:rPr>
          <w:rFonts w:ascii="Times New Roman" w:eastAsia="Times New Roman" w:hAnsi="Times New Roman" w:cs="Times New Roman"/>
          <w:i/>
          <w:iCs/>
          <w:color w:val="663300"/>
          <w:sz w:val="20"/>
          <w:szCs w:val="20"/>
          <w:lang w:eastAsia="en-GB"/>
        </w:rPr>
        <w:t xml:space="preserve">, în vigoare 10.06.2016]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jc w:val="center"/>
        <w:rPr>
          <w:rFonts w:ascii="Times New Roman" w:eastAsia="Times New Roman" w:hAnsi="Times New Roman" w:cs="Times New Roman"/>
          <w:b/>
          <w:bCs/>
          <w:sz w:val="24"/>
          <w:szCs w:val="24"/>
          <w:lang w:eastAsia="en-GB"/>
        </w:rPr>
      </w:pPr>
      <w:r w:rsidRPr="0071110E">
        <w:rPr>
          <w:rFonts w:ascii="Times New Roman" w:eastAsia="Times New Roman" w:hAnsi="Times New Roman" w:cs="Times New Roman"/>
          <w:b/>
          <w:bCs/>
          <w:sz w:val="24"/>
          <w:szCs w:val="24"/>
          <w:lang w:eastAsia="en-GB"/>
        </w:rPr>
        <w:t xml:space="preserve">III. IMPLEMENTAREA ŞI MONITORIZAREA STRATEGIEI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i/>
          <w:iCs/>
          <w:sz w:val="24"/>
          <w:szCs w:val="24"/>
          <w:lang w:eastAsia="en-GB"/>
        </w:rPr>
        <w:t>Strategia şi Planul de acţiuni</w:t>
      </w: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Cadrul de dezvoltare a sectorului IMM pentru Republica Moldova cuprinde două instrumente interdependente: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1) Strategia de dezvoltare a sectorului întreprinderilor mici şi mijlocii pentru anii 2012-2020, care stabileşte viziunea, direcţiile strategice şi obiectivele operaţionale;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2) Planul de acţiuni privind implementarea Strategiei de dezvoltare a sectorului întreprinderilor mici şi mijlocii pentru anii 2012-2014, care stabileşte activităţile, responsabilităţile, termenele şi resursele necesare pentru realizarea Strategiei, separate în trei faze a cîte trei ani, aprobate pe parcursul perioadei în care Strategia este în vigoare. Ulterior Strategia va încorpora trei planuri de acţiuni, aprobate în ordin cronologic.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i/>
          <w:iCs/>
          <w:sz w:val="24"/>
          <w:szCs w:val="24"/>
          <w:lang w:eastAsia="en-GB"/>
        </w:rPr>
        <w:t xml:space="preserve">Estimarea costurilor aferente implementării Strategiei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Argumentarea financiară a prezentei Strategii va fi efectuată pentru fiecare plan de acţiuni în parte şi va fi constituită din mijloacele bugetare, extrabugetare şi cu suportul financiar al partenerilor de dezvoltare.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Pentru realizarea acţiunilor planificate pentru implementarea prezentei Strategii, fiecare autoritate responsabilă de executarea acestora, va prevedea în bugetul anual resurse financiare.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lastRenderedPageBreak/>
        <w:t xml:space="preserve">Fiecare minister, antrenat în dezvoltarea şi implementarea prezentei Strategii, va aloca din bugetele proprii mijloace necesare pentru finanţarea tuturor măsurilor şi intervenţiilor particulare planificate spre realizare, conform planurilor de acţiuni.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Unele estimări sînt incluse prin determinarea exactă a costurilor de implementare, fiind posibilă estimarea concretă a necesarului de mijloace financiare la etapa înaintării propunerilor. În alte cazuri, costurile financiare reprezintă estimări aproximative, care au fost elaborate în faza de prevedere a acţiunilor, cînd aprecierea volumului finanţării nu era posibilă din motive justificate.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În situaţie de caz, fiind imperativă realizarea unor măsuri ce nu au acoperire financiară, urmează a fi iniţiată identificarea surselor de finanţare suplimentară, inclusiv prin apelarea la suportul partenerilor externi.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Conform cursului oficial al Băncii Naţionale de la 12 iunie 2012, costul total estimativ al acţiunilor pentru realizarea Strategiei de dezvoltare a sectorului întreprinderilor mici şi mijlocii pentru anii 2012-2014, constituie 363029,2 mii lei, din care 47% sînt neacoperite.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Ţinînd cont de durata de implementare a Strategiei şi, prin urmare, de influenţa factorilor macroeconomici, de posibila schimbare a conjuncturii economice, dar şi de faptul că o bună parte de acţiuni vor fi iniţiate pe parcursul anilor 2012-2014, costurile planurilor de acţiuni pentru realizarea Strategiei pentru anii 2015-2017 şi 2018-2020 au fost estimate în volum de 80% din costul planului de acţiuni pentru realizarea Strategiei pentru anii 2012-2014 şi constituie, respectiv, cîte 290423,4 lei.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Prin urmare, costul total de implementare a prezentei Strategii estimativ va constitui 943875,9 mii lei.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i/>
          <w:iCs/>
          <w:sz w:val="24"/>
          <w:szCs w:val="24"/>
          <w:lang w:eastAsia="en-GB"/>
        </w:rPr>
        <w:t>Cadrul instituţional</w:t>
      </w: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Ministerul Economiei va fi responsabil pentru coordonarea implementării Strategiei, precum şi pentru realizarea Planului de acţiuni, parte componentă a Strategiei.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Ministerele şi alte autorităţi administrative centrale, avînd în vedere natura orizontală a Strategiei, privind subiecţii responsabili de implementare, o serie de alte organe centrale de specialitate ale administraţiei publice au responsabilitatea implementării diferitor aspecte ale Strategiei. Competenţele şi responsabilităţile sînt stabilite atît de Strategie, cît şi de Planul de acţiuni privind realizarea Strategiei.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Organizaţia pentru Dezvoltarea Sectorului Întreprinderilor Mici şi Mijlocii va participa la implementarea direcţiilor prioritare ale Strategiei, în virtutea împuternicirilor şi obligaţiilor prevăzute în statut, inclusiv prin elaborarea şi implementarea programelor şi proiectelor de dezvoltare a sectorului IMM, conform Planului de acţiuni privind realizarea Strategiei: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1) facilitarea accesului IMM la resurse informaţionale;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2) stimularea dialogului public-privat;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3) susţinerea dezvoltării infrastructurii de suport în afaceri;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4) administrarea Fondului de Stat de Garantare a Creditelor;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5) acordarea serviciilor de consultanţă şi instruire a managerilor şi angajaţilor IMM;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6) crearea şi dezvoltarea unei reţele de incubatoare de afaceri în Moldova;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7) susţinerea formării de clustere şi reţele inovative;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8) susţinerea dezvoltării asociaţilor şi instituţiilor de suport în afaceri.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i/>
          <w:iCs/>
          <w:sz w:val="24"/>
          <w:szCs w:val="24"/>
          <w:lang w:eastAsia="en-GB"/>
        </w:rPr>
        <w:t>Monitorizarea şi evaluarea Strategiei</w:t>
      </w: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Eficienţa implementării obiectivelor stabilite în cadrul prezentei Strategii de susţinere a IMM-urilor pentru anii 2012-2020, va fi urmărită prin intermediul monitorizării permanente şi evaluării rezultatelor măsurilor întreprinse: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1) se va crea echipa responsabilă de procesul de evaluare şi monitorizare a Strategiei, care va genera şi prezenta Ministerului Economiei rapoarte semianuale şi anuale, care vor aprecia nivelul de realizare a acţiunilor stabilite şi problemele/barierele întîmpinate la implementarea acestora;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lastRenderedPageBreak/>
        <w:t xml:space="preserve">2) rapoartele de monitorizare şi evaluare vor fi elaborate cu contribuţia tuturor actorilor implicaţi în procesul de implementare a Strategiei, asigurînd, totodată, desfăşurarea unui proces transparent şi participativ de interacţiune a părţilor;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3) evaluarea Strategiei se va face în baza indicatorilor de performanţă şi progres, stabiliţi în Planul de acţiuni pentru implementarea Strategiei, şi actualizaţi pe măsura necesităţii;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4) Ministerul Economiei va fi autoritatea responsabilă pentru elaborare şi prezentare Guvernului a rapoartelor anuale de monitorizare şi evaluare a Strategiei;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5) ulterior, rapoartele vor fi prezentate Guvernului şi publicate pe paginile web ale Ministerului Economiei şi a autorităţilor publice implicate.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b/>
          <w:bCs/>
          <w:i/>
          <w:iCs/>
          <w:sz w:val="24"/>
          <w:szCs w:val="24"/>
          <w:lang w:eastAsia="en-GB"/>
        </w:rPr>
        <w:t>Coordonarea implementării Strategiei</w:t>
      </w: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Coordonarea implementării Strategiei se va efectua prin: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1) convocarea şedinţei de coordonare semianuale sub conducerea viceprim-ministrului, ministrului economiei al Republicii Moldova;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2) convocarea anuală a şedinţei Guvernului, care va contabiliza rezultatele obţinute şi deficienţele existente la implementarea Strategiei şi care va asigura coordonarea implementării interministeriale a Strategiei;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3) dialogul public privat continuu, în cadrul Consiliului Consultativ, pentru asigurarea implementării eficiente şi cu impact a prezentei Strategii.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Direcţiile prioritare de dezvoltare a IMM-urilor, trasate de prezenta Strategie şi rapoartele de evaluare vor servi Guvernului drept bază privind alocarea mijloacelor financiare pentru dezvoltarea sectorului şi atingerea obiectivelor stabilite.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jc w:val="right"/>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Anexa nr.2 </w:t>
      </w:r>
    </w:p>
    <w:p w:rsidR="0071110E" w:rsidRPr="0071110E" w:rsidRDefault="0071110E" w:rsidP="0071110E">
      <w:pPr>
        <w:spacing w:after="0" w:line="240" w:lineRule="auto"/>
        <w:jc w:val="right"/>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la Hotărîrea Guvernului </w:t>
      </w:r>
    </w:p>
    <w:p w:rsidR="0071110E" w:rsidRPr="0071110E" w:rsidRDefault="0071110E" w:rsidP="0071110E">
      <w:pPr>
        <w:spacing w:after="0" w:line="240" w:lineRule="auto"/>
        <w:jc w:val="right"/>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nr.685 din 13 septembrie 2012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jc w:val="center"/>
        <w:rPr>
          <w:rFonts w:ascii="Times New Roman" w:eastAsia="Times New Roman" w:hAnsi="Times New Roman" w:cs="Times New Roman"/>
          <w:b/>
          <w:bCs/>
          <w:sz w:val="24"/>
          <w:szCs w:val="24"/>
          <w:lang w:eastAsia="en-GB"/>
        </w:rPr>
      </w:pPr>
      <w:r w:rsidRPr="0071110E">
        <w:rPr>
          <w:rFonts w:ascii="Times New Roman" w:eastAsia="Times New Roman" w:hAnsi="Times New Roman" w:cs="Times New Roman"/>
          <w:b/>
          <w:bCs/>
          <w:sz w:val="24"/>
          <w:szCs w:val="24"/>
          <w:lang w:eastAsia="en-GB"/>
        </w:rPr>
        <w:t xml:space="preserve">PLANUL DE ACŢIUNI </w:t>
      </w:r>
    </w:p>
    <w:p w:rsidR="0071110E" w:rsidRPr="0071110E" w:rsidRDefault="0071110E" w:rsidP="0071110E">
      <w:pPr>
        <w:spacing w:after="0" w:line="240" w:lineRule="auto"/>
        <w:jc w:val="center"/>
        <w:rPr>
          <w:rFonts w:ascii="Times New Roman" w:eastAsia="Times New Roman" w:hAnsi="Times New Roman" w:cs="Times New Roman"/>
          <w:b/>
          <w:bCs/>
          <w:sz w:val="24"/>
          <w:szCs w:val="24"/>
          <w:lang w:eastAsia="en-GB"/>
        </w:rPr>
      </w:pPr>
      <w:r w:rsidRPr="0071110E">
        <w:rPr>
          <w:rFonts w:ascii="Times New Roman" w:eastAsia="Times New Roman" w:hAnsi="Times New Roman" w:cs="Times New Roman"/>
          <w:b/>
          <w:bCs/>
          <w:sz w:val="24"/>
          <w:szCs w:val="24"/>
          <w:lang w:eastAsia="en-GB"/>
        </w:rPr>
        <w:t xml:space="preserve">privind implementarea Strategiei de dezvoltare a sectorului </w:t>
      </w:r>
    </w:p>
    <w:p w:rsidR="0071110E" w:rsidRPr="0071110E" w:rsidRDefault="0071110E" w:rsidP="0071110E">
      <w:pPr>
        <w:spacing w:after="0" w:line="240" w:lineRule="auto"/>
        <w:jc w:val="center"/>
        <w:rPr>
          <w:rFonts w:ascii="Times New Roman" w:eastAsia="Times New Roman" w:hAnsi="Times New Roman" w:cs="Times New Roman"/>
          <w:b/>
          <w:bCs/>
          <w:sz w:val="24"/>
          <w:szCs w:val="24"/>
          <w:lang w:eastAsia="en-GB"/>
        </w:rPr>
      </w:pPr>
      <w:r w:rsidRPr="0071110E">
        <w:rPr>
          <w:rFonts w:ascii="Times New Roman" w:eastAsia="Times New Roman" w:hAnsi="Times New Roman" w:cs="Times New Roman"/>
          <w:b/>
          <w:bCs/>
          <w:sz w:val="24"/>
          <w:szCs w:val="24"/>
          <w:lang w:eastAsia="en-GB"/>
        </w:rPr>
        <w:t xml:space="preserve">întreprinderilor mici şi mijlocii pentru anii 2012-2014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  </w:t>
      </w:r>
    </w:p>
    <w:tbl>
      <w:tblPr>
        <w:tblW w:w="0" w:type="auto"/>
        <w:jc w:val="center"/>
        <w:tblCellMar>
          <w:top w:w="15" w:type="dxa"/>
          <w:left w:w="15" w:type="dxa"/>
          <w:bottom w:w="15" w:type="dxa"/>
          <w:right w:w="15" w:type="dxa"/>
        </w:tblCellMar>
        <w:tblLook w:val="04A0" w:firstRow="1" w:lastRow="0" w:firstColumn="1" w:lastColumn="0" w:noHBand="0" w:noVBand="1"/>
      </w:tblPr>
      <w:tblGrid>
        <w:gridCol w:w="640"/>
        <w:gridCol w:w="2027"/>
        <w:gridCol w:w="1057"/>
        <w:gridCol w:w="879"/>
        <w:gridCol w:w="740"/>
        <w:gridCol w:w="935"/>
        <w:gridCol w:w="1375"/>
        <w:gridCol w:w="1357"/>
      </w:tblGrid>
      <w:tr w:rsidR="0071110E" w:rsidRPr="0071110E" w:rsidTr="0071110E">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 xml:space="preserve">Nr. </w:t>
            </w:r>
            <w:r w:rsidRPr="0071110E">
              <w:rPr>
                <w:rFonts w:ascii="Times New Roman" w:eastAsia="Times New Roman" w:hAnsi="Times New Roman" w:cs="Times New Roman"/>
                <w:b/>
                <w:bCs/>
                <w:sz w:val="20"/>
                <w:szCs w:val="20"/>
                <w:lang w:eastAsia="en-GB"/>
              </w:rPr>
              <w:br/>
              <w:t>d/o</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Priorităţi/ obiective/ acţiuni</w:t>
            </w:r>
          </w:p>
        </w:tc>
        <w:tc>
          <w:tcPr>
            <w:tcW w:w="0" w:type="auto"/>
            <w:gridSpan w:val="3"/>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Sursele de finanţare şi costul acţiunii, mii lei</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 xml:space="preserve">Termenul </w:t>
            </w:r>
            <w:r w:rsidRPr="0071110E">
              <w:rPr>
                <w:rFonts w:ascii="Times New Roman" w:eastAsia="Times New Roman" w:hAnsi="Times New Roman" w:cs="Times New Roman"/>
                <w:b/>
                <w:bCs/>
                <w:sz w:val="20"/>
                <w:szCs w:val="20"/>
                <w:lang w:eastAsia="en-GB"/>
              </w:rPr>
              <w:br/>
              <w:t xml:space="preserve">de </w:t>
            </w:r>
            <w:r w:rsidRPr="0071110E">
              <w:rPr>
                <w:rFonts w:ascii="Times New Roman" w:eastAsia="Times New Roman" w:hAnsi="Times New Roman" w:cs="Times New Roman"/>
                <w:b/>
                <w:bCs/>
                <w:sz w:val="20"/>
                <w:szCs w:val="20"/>
                <w:lang w:eastAsia="en-GB"/>
              </w:rPr>
              <w:br/>
              <w:t>realizare</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Autoritatea responsabilă</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Indicatori de performanţă</w:t>
            </w:r>
          </w:p>
        </w:tc>
      </w:tr>
      <w:tr w:rsidR="0071110E" w:rsidRPr="0071110E" w:rsidTr="007111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1110E" w:rsidRPr="0071110E" w:rsidRDefault="0071110E" w:rsidP="0071110E">
            <w:pPr>
              <w:spacing w:after="0" w:line="240" w:lineRule="auto"/>
              <w:rPr>
                <w:rFonts w:ascii="Times New Roman" w:eastAsia="Times New Roman" w:hAnsi="Times New Roman" w:cs="Times New Roman"/>
                <w:b/>
                <w:bCs/>
                <w:sz w:val="20"/>
                <w:szCs w:val="20"/>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1110E" w:rsidRPr="0071110E" w:rsidRDefault="0071110E" w:rsidP="0071110E">
            <w:pPr>
              <w:spacing w:after="0" w:line="240" w:lineRule="auto"/>
              <w:rPr>
                <w:rFonts w:ascii="Times New Roman" w:eastAsia="Times New Roman" w:hAnsi="Times New Roman" w:cs="Times New Roman"/>
                <w:b/>
                <w:bCs/>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 xml:space="preserve">Bugetul </w:t>
            </w:r>
            <w:r w:rsidRPr="0071110E">
              <w:rPr>
                <w:rFonts w:ascii="Times New Roman" w:eastAsia="Times New Roman" w:hAnsi="Times New Roman" w:cs="Times New Roman"/>
                <w:b/>
                <w:bCs/>
                <w:sz w:val="20"/>
                <w:szCs w:val="20"/>
                <w:lang w:eastAsia="en-GB"/>
              </w:rPr>
              <w:br/>
              <w:t>de stat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 xml:space="preserve">Asistenţa </w:t>
            </w:r>
            <w:r w:rsidRPr="0071110E">
              <w:rPr>
                <w:rFonts w:ascii="Times New Roman" w:eastAsia="Times New Roman" w:hAnsi="Times New Roman" w:cs="Times New Roman"/>
                <w:b/>
                <w:bCs/>
                <w:sz w:val="20"/>
                <w:szCs w:val="20"/>
                <w:lang w:eastAsia="en-GB"/>
              </w:rPr>
              <w:br/>
              <w:t>parte-</w:t>
            </w:r>
            <w:r w:rsidRPr="0071110E">
              <w:rPr>
                <w:rFonts w:ascii="Times New Roman" w:eastAsia="Times New Roman" w:hAnsi="Times New Roman" w:cs="Times New Roman"/>
                <w:b/>
                <w:bCs/>
                <w:sz w:val="20"/>
                <w:szCs w:val="20"/>
                <w:lang w:eastAsia="en-GB"/>
              </w:rPr>
              <w:br/>
              <w:t xml:space="preserve">nerilor de </w:t>
            </w:r>
            <w:r w:rsidRPr="0071110E">
              <w:rPr>
                <w:rFonts w:ascii="Times New Roman" w:eastAsia="Times New Roman" w:hAnsi="Times New Roman" w:cs="Times New Roman"/>
                <w:b/>
                <w:bCs/>
                <w:sz w:val="20"/>
                <w:szCs w:val="20"/>
                <w:lang w:eastAsia="en-GB"/>
              </w:rPr>
              <w:br/>
              <w:t>dezvol-</w:t>
            </w:r>
            <w:r w:rsidRPr="0071110E">
              <w:rPr>
                <w:rFonts w:ascii="Times New Roman" w:eastAsia="Times New Roman" w:hAnsi="Times New Roman" w:cs="Times New Roman"/>
                <w:b/>
                <w:bCs/>
                <w:sz w:val="20"/>
                <w:szCs w:val="20"/>
                <w:lang w:eastAsia="en-GB"/>
              </w:rPr>
              <w:br/>
              <w:t>tare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 xml:space="preserve">Surse </w:t>
            </w:r>
            <w:r w:rsidRPr="0071110E">
              <w:rPr>
                <w:rFonts w:ascii="Times New Roman" w:eastAsia="Times New Roman" w:hAnsi="Times New Roman" w:cs="Times New Roman"/>
                <w:b/>
                <w:bCs/>
                <w:sz w:val="20"/>
                <w:szCs w:val="20"/>
                <w:lang w:eastAsia="en-GB"/>
              </w:rPr>
              <w:br/>
              <w:t>neaco-</w:t>
            </w:r>
            <w:r w:rsidRPr="0071110E">
              <w:rPr>
                <w:rFonts w:ascii="Times New Roman" w:eastAsia="Times New Roman" w:hAnsi="Times New Roman" w:cs="Times New Roman"/>
                <w:b/>
                <w:bCs/>
                <w:sz w:val="20"/>
                <w:szCs w:val="20"/>
                <w:lang w:eastAsia="en-GB"/>
              </w:rPr>
              <w:br/>
              <w:t>perite</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1110E" w:rsidRPr="0071110E" w:rsidRDefault="0071110E" w:rsidP="0071110E">
            <w:pPr>
              <w:spacing w:after="0" w:line="240" w:lineRule="auto"/>
              <w:rPr>
                <w:rFonts w:ascii="Times New Roman" w:eastAsia="Times New Roman" w:hAnsi="Times New Roman" w:cs="Times New Roman"/>
                <w:b/>
                <w:bCs/>
                <w:sz w:val="20"/>
                <w:szCs w:val="20"/>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1110E" w:rsidRPr="0071110E" w:rsidRDefault="0071110E" w:rsidP="0071110E">
            <w:pPr>
              <w:spacing w:after="0" w:line="240" w:lineRule="auto"/>
              <w:rPr>
                <w:rFonts w:ascii="Times New Roman" w:eastAsia="Times New Roman" w:hAnsi="Times New Roman" w:cs="Times New Roman"/>
                <w:b/>
                <w:bCs/>
                <w:sz w:val="20"/>
                <w:szCs w:val="20"/>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1110E" w:rsidRPr="0071110E" w:rsidRDefault="0071110E" w:rsidP="0071110E">
            <w:pPr>
              <w:spacing w:after="0" w:line="240" w:lineRule="auto"/>
              <w:rPr>
                <w:rFonts w:ascii="Times New Roman" w:eastAsia="Times New Roman" w:hAnsi="Times New Roman" w:cs="Times New Roman"/>
                <w:b/>
                <w:bCs/>
                <w:sz w:val="20"/>
                <w:szCs w:val="20"/>
                <w:lang w:eastAsia="en-GB"/>
              </w:rPr>
            </w:pP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8</w:t>
            </w:r>
          </w:p>
        </w:tc>
      </w:tr>
      <w:tr w:rsidR="0071110E" w:rsidRPr="0071110E" w:rsidTr="0071110E">
        <w:trPr>
          <w:jc w:val="center"/>
        </w:trPr>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br/>
            </w:r>
            <w:r w:rsidRPr="0071110E">
              <w:rPr>
                <w:rFonts w:ascii="Times New Roman" w:eastAsia="Times New Roman" w:hAnsi="Times New Roman" w:cs="Times New Roman"/>
                <w:b/>
                <w:bCs/>
                <w:i/>
                <w:iCs/>
                <w:sz w:val="20"/>
                <w:szCs w:val="20"/>
                <w:lang w:eastAsia="en-GB"/>
              </w:rPr>
              <w:t>Prioritatea 1. AJUSTAREA CADRULUI DE REGLEMENTARE LA NECESITĂŢILE DEZVOLTĂRII IMM-urilor</w:t>
            </w:r>
          </w:p>
          <w:p w:rsidR="0071110E" w:rsidRPr="0071110E" w:rsidRDefault="0071110E" w:rsidP="0071110E">
            <w:pPr>
              <w:spacing w:after="0" w:line="240" w:lineRule="auto"/>
              <w:ind w:firstLine="567"/>
              <w:jc w:val="both"/>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1.1.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 xml:space="preserve">Obiectiv: </w:t>
            </w:r>
            <w:r w:rsidRPr="0071110E">
              <w:rPr>
                <w:rFonts w:ascii="Times New Roman" w:eastAsia="Times New Roman" w:hAnsi="Times New Roman" w:cs="Times New Roman"/>
                <w:b/>
                <w:bCs/>
                <w:i/>
                <w:iCs/>
                <w:sz w:val="20"/>
                <w:szCs w:val="20"/>
                <w:lang w:eastAsia="en-GB"/>
              </w:rPr>
              <w:t>Perfecţionarea cadrului de reglementare al activităţii IMM-urilor</w:t>
            </w:r>
            <w:r w:rsidRPr="0071110E">
              <w:rPr>
                <w:rFonts w:ascii="Times New Roman" w:eastAsia="Times New Roman" w:hAnsi="Times New Roman" w:cs="Times New Roman"/>
                <w:b/>
                <w:bCs/>
                <w:sz w:val="20"/>
                <w:szCs w:val="20"/>
                <w:lang w:eastAsia="en-GB"/>
              </w:rPr>
              <w:t xml:space="preserve"> </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şi adoptarea Legii cu privire la întreprinderile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În </w:t>
            </w:r>
            <w:r w:rsidRPr="0071110E">
              <w:rPr>
                <w:rFonts w:ascii="Times New Roman" w:eastAsia="Times New Roman" w:hAnsi="Times New Roman" w:cs="Times New Roman"/>
                <w:sz w:val="20"/>
                <w:szCs w:val="20"/>
                <w:lang w:eastAsia="en-GB"/>
              </w:rPr>
              <w:br/>
              <w:t xml:space="preserve">limitele </w:t>
            </w:r>
            <w:r w:rsidRPr="0071110E">
              <w:rPr>
                <w:rFonts w:ascii="Times New Roman" w:eastAsia="Times New Roman" w:hAnsi="Times New Roman" w:cs="Times New Roman"/>
                <w:sz w:val="20"/>
                <w:szCs w:val="20"/>
                <w:lang w:eastAsia="en-GB"/>
              </w:rPr>
              <w:br/>
              <w:t xml:space="preserve">bugetului </w:t>
            </w:r>
            <w:r w:rsidRPr="0071110E">
              <w:rPr>
                <w:rFonts w:ascii="Times New Roman" w:eastAsia="Times New Roman" w:hAnsi="Times New Roman" w:cs="Times New Roman"/>
                <w:sz w:val="20"/>
                <w:szCs w:val="20"/>
                <w:lang w:eastAsia="en-GB"/>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Lege în vigoare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Elaborarea proiectului de lege cu privire la finanţarea venture (de </w:t>
            </w:r>
            <w:r w:rsidRPr="0071110E">
              <w:rPr>
                <w:rFonts w:ascii="Times New Roman" w:eastAsia="Times New Roman" w:hAnsi="Times New Roman" w:cs="Times New Roman"/>
                <w:sz w:val="20"/>
                <w:szCs w:val="20"/>
                <w:lang w:eastAsia="en-GB"/>
              </w:rPr>
              <w:lastRenderedPageBreak/>
              <w:t>risc) a activităţii inovaţionale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 xml:space="preserve">În </w:t>
            </w:r>
            <w:r w:rsidRPr="0071110E">
              <w:rPr>
                <w:rFonts w:ascii="Times New Roman" w:eastAsia="Times New Roman" w:hAnsi="Times New Roman" w:cs="Times New Roman"/>
                <w:sz w:val="20"/>
                <w:szCs w:val="20"/>
                <w:lang w:eastAsia="en-GB"/>
              </w:rPr>
              <w:br/>
              <w:t xml:space="preserve">limitele </w:t>
            </w:r>
            <w:r w:rsidRPr="0071110E">
              <w:rPr>
                <w:rFonts w:ascii="Times New Roman" w:eastAsia="Times New Roman" w:hAnsi="Times New Roman" w:cs="Times New Roman"/>
                <w:sz w:val="20"/>
                <w:szCs w:val="20"/>
                <w:lang w:eastAsia="en-GB"/>
              </w:rPr>
              <w:br/>
              <w:t xml:space="preserve">bugetului </w:t>
            </w:r>
            <w:r w:rsidRPr="0071110E">
              <w:rPr>
                <w:rFonts w:ascii="Times New Roman" w:eastAsia="Times New Roman" w:hAnsi="Times New Roman" w:cs="Times New Roman"/>
                <w:sz w:val="20"/>
                <w:szCs w:val="20"/>
                <w:lang w:eastAsia="en-GB"/>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2013-2014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Academia de Ştiinţe a Moldovei, Agenţia pentru </w:t>
            </w:r>
            <w:r w:rsidRPr="0071110E">
              <w:rPr>
                <w:rFonts w:ascii="Times New Roman" w:eastAsia="Times New Roman" w:hAnsi="Times New Roman" w:cs="Times New Roman"/>
                <w:sz w:val="20"/>
                <w:szCs w:val="20"/>
                <w:lang w:eastAsia="en-GB"/>
              </w:rPr>
              <w:lastRenderedPageBreak/>
              <w:t>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Proiect de lege prezentat în Parlament</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Elaborarea proiectului de lege pentru modificarea şi completarea </w:t>
            </w:r>
            <w:hyperlink r:id="rId30" w:history="1">
              <w:r w:rsidRPr="0071110E">
                <w:rPr>
                  <w:rFonts w:ascii="Times New Roman" w:eastAsia="Times New Roman" w:hAnsi="Times New Roman" w:cs="Times New Roman"/>
                  <w:color w:val="0000FF"/>
                  <w:sz w:val="20"/>
                  <w:szCs w:val="20"/>
                  <w:u w:val="single"/>
                  <w:lang w:eastAsia="en-GB"/>
                </w:rPr>
                <w:t>Legii nr.138 din 21 iunie 2007</w:t>
              </w:r>
            </w:hyperlink>
            <w:r w:rsidRPr="0071110E">
              <w:rPr>
                <w:rFonts w:ascii="Times New Roman" w:eastAsia="Times New Roman" w:hAnsi="Times New Roman" w:cs="Times New Roman"/>
                <w:sz w:val="20"/>
                <w:szCs w:val="20"/>
                <w:lang w:eastAsia="en-GB"/>
              </w:rPr>
              <w:t xml:space="preserve"> privind parcurile ştiinţifico-tehnologice şi incubatoarele de inovare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În </w:t>
            </w:r>
            <w:r w:rsidRPr="0071110E">
              <w:rPr>
                <w:rFonts w:ascii="Times New Roman" w:eastAsia="Times New Roman" w:hAnsi="Times New Roman" w:cs="Times New Roman"/>
                <w:sz w:val="20"/>
                <w:szCs w:val="20"/>
                <w:lang w:eastAsia="en-GB"/>
              </w:rPr>
              <w:br/>
              <w:t xml:space="preserve">limitele </w:t>
            </w:r>
            <w:r w:rsidRPr="0071110E">
              <w:rPr>
                <w:rFonts w:ascii="Times New Roman" w:eastAsia="Times New Roman" w:hAnsi="Times New Roman" w:cs="Times New Roman"/>
                <w:sz w:val="20"/>
                <w:szCs w:val="20"/>
                <w:lang w:eastAsia="en-GB"/>
              </w:rPr>
              <w:br/>
              <w:t xml:space="preserve">bugetului </w:t>
            </w:r>
            <w:r w:rsidRPr="0071110E">
              <w:rPr>
                <w:rFonts w:ascii="Times New Roman" w:eastAsia="Times New Roman" w:hAnsi="Times New Roman" w:cs="Times New Roman"/>
                <w:sz w:val="20"/>
                <w:szCs w:val="20"/>
                <w:lang w:eastAsia="en-GB"/>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2013-2014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Academia de Ştiinţe a Moldovei, 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Proiect de lege prezentat în Parlament</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şi aprobarea Planului de acţiuni privind realizarea “Strategiei de dezvoltare a sectorului întreprinderilor mici şi mijlocii pentru anii 2012-2020” pentru anii 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În </w:t>
            </w:r>
            <w:r w:rsidRPr="0071110E">
              <w:rPr>
                <w:rFonts w:ascii="Times New Roman" w:eastAsia="Times New Roman" w:hAnsi="Times New Roman" w:cs="Times New Roman"/>
                <w:sz w:val="20"/>
                <w:szCs w:val="20"/>
                <w:lang w:eastAsia="en-GB"/>
              </w:rPr>
              <w:br/>
              <w:t xml:space="preserve">limitele </w:t>
            </w:r>
            <w:r w:rsidRPr="0071110E">
              <w:rPr>
                <w:rFonts w:ascii="Times New Roman" w:eastAsia="Times New Roman" w:hAnsi="Times New Roman" w:cs="Times New Roman"/>
                <w:sz w:val="20"/>
                <w:szCs w:val="20"/>
                <w:lang w:eastAsia="en-GB"/>
              </w:rPr>
              <w:br/>
              <w:t xml:space="preserve">bugetului </w:t>
            </w:r>
            <w:r w:rsidRPr="0071110E">
              <w:rPr>
                <w:rFonts w:ascii="Times New Roman" w:eastAsia="Times New Roman" w:hAnsi="Times New Roman" w:cs="Times New Roman"/>
                <w:sz w:val="20"/>
                <w:szCs w:val="20"/>
                <w:lang w:eastAsia="en-GB"/>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Plan elaborat</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Efectuarea cercetărilor ştiinţifice, elaborarea propunerilor şi monitorizarea realizării măsurilor prevăzute în politicile de stat în vederea susţinerii sectorului IMM</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În </w:t>
            </w:r>
            <w:r w:rsidRPr="0071110E">
              <w:rPr>
                <w:rFonts w:ascii="Times New Roman" w:eastAsia="Times New Roman" w:hAnsi="Times New Roman" w:cs="Times New Roman"/>
                <w:sz w:val="20"/>
                <w:szCs w:val="20"/>
                <w:lang w:eastAsia="en-GB"/>
              </w:rPr>
              <w:br/>
              <w:t xml:space="preserve">limitele </w:t>
            </w:r>
            <w:r w:rsidRPr="0071110E">
              <w:rPr>
                <w:rFonts w:ascii="Times New Roman" w:eastAsia="Times New Roman" w:hAnsi="Times New Roman" w:cs="Times New Roman"/>
                <w:sz w:val="20"/>
                <w:szCs w:val="20"/>
                <w:lang w:eastAsia="en-GB"/>
              </w:rPr>
              <w:br/>
              <w:t xml:space="preserve">bugetului </w:t>
            </w:r>
            <w:r w:rsidRPr="0071110E">
              <w:rPr>
                <w:rFonts w:ascii="Times New Roman" w:eastAsia="Times New Roman" w:hAnsi="Times New Roman" w:cs="Times New Roman"/>
                <w:sz w:val="20"/>
                <w:szCs w:val="20"/>
                <w:lang w:eastAsia="en-GB"/>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Institutul de Economie, Finanţe şi Statistică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Studiu elaborat</w:t>
            </w:r>
            <w:r w:rsidRPr="0071110E">
              <w:rPr>
                <w:rFonts w:ascii="Times New Roman" w:eastAsia="Times New Roman" w:hAnsi="Times New Roman" w:cs="Times New Roman"/>
                <w:sz w:val="20"/>
                <w:szCs w:val="20"/>
                <w:lang w:eastAsia="en-GB"/>
              </w:rPr>
              <w:br/>
              <w:t>Recomandări pentru elaborarea politicii de stat elaborate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Definitivarea şi adoptarea Legii cu privire la organizaţiile financiare nebancare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600,0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Comisia Naţională a Pieţei Financiare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Proiect de lege prezentat în Parlament</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Definitivarea şi adoptarea Legii privind piaţa de capital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În </w:t>
            </w:r>
            <w:r w:rsidRPr="0071110E">
              <w:rPr>
                <w:rFonts w:ascii="Times New Roman" w:eastAsia="Times New Roman" w:hAnsi="Times New Roman" w:cs="Times New Roman"/>
                <w:sz w:val="20"/>
                <w:szCs w:val="20"/>
                <w:lang w:eastAsia="en-GB"/>
              </w:rPr>
              <w:br/>
              <w:t xml:space="preserve">limitele </w:t>
            </w:r>
            <w:r w:rsidRPr="0071110E">
              <w:rPr>
                <w:rFonts w:ascii="Times New Roman" w:eastAsia="Times New Roman" w:hAnsi="Times New Roman" w:cs="Times New Roman"/>
                <w:sz w:val="20"/>
                <w:szCs w:val="20"/>
                <w:lang w:eastAsia="en-GB"/>
              </w:rPr>
              <w:br/>
              <w:t xml:space="preserve">bugetului </w:t>
            </w:r>
            <w:r w:rsidRPr="0071110E">
              <w:rPr>
                <w:rFonts w:ascii="Times New Roman" w:eastAsia="Times New Roman" w:hAnsi="Times New Roman" w:cs="Times New Roman"/>
                <w:sz w:val="20"/>
                <w:szCs w:val="20"/>
                <w:lang w:eastAsia="en-GB"/>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Comisia Naţională a Pieţei Financiare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Proiect de lege prezentat în Parlament</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1.1.8.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Actualizarea </w:t>
            </w:r>
            <w:hyperlink r:id="rId31" w:history="1">
              <w:r w:rsidRPr="0071110E">
                <w:rPr>
                  <w:rFonts w:ascii="Times New Roman" w:eastAsia="Times New Roman" w:hAnsi="Times New Roman" w:cs="Times New Roman"/>
                  <w:color w:val="0000FF"/>
                  <w:sz w:val="20"/>
                  <w:szCs w:val="20"/>
                  <w:u w:val="single"/>
                  <w:lang w:eastAsia="en-GB"/>
                </w:rPr>
                <w:t>Legii cu privire la standardizare nr.590-XIII din 22.09.95</w:t>
              </w:r>
            </w:hyperlink>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În </w:t>
            </w:r>
            <w:r w:rsidRPr="0071110E">
              <w:rPr>
                <w:rFonts w:ascii="Times New Roman" w:eastAsia="Times New Roman" w:hAnsi="Times New Roman" w:cs="Times New Roman"/>
                <w:sz w:val="20"/>
                <w:szCs w:val="20"/>
                <w:lang w:eastAsia="en-GB"/>
              </w:rPr>
              <w:br/>
              <w:t xml:space="preserve">limitele </w:t>
            </w:r>
            <w:r w:rsidRPr="0071110E">
              <w:rPr>
                <w:rFonts w:ascii="Times New Roman" w:eastAsia="Times New Roman" w:hAnsi="Times New Roman" w:cs="Times New Roman"/>
                <w:sz w:val="20"/>
                <w:szCs w:val="20"/>
                <w:lang w:eastAsia="en-GB"/>
              </w:rPr>
              <w:br/>
              <w:t xml:space="preserve">bugetului </w:t>
            </w:r>
            <w:r w:rsidRPr="0071110E">
              <w:rPr>
                <w:rFonts w:ascii="Times New Roman" w:eastAsia="Times New Roman" w:hAnsi="Times New Roman" w:cs="Times New Roman"/>
                <w:sz w:val="20"/>
                <w:szCs w:val="20"/>
                <w:lang w:eastAsia="en-GB"/>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Lege actualizată</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1.1.9.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Îmbunătăţirea sistemului contabil pentru IMM-uri şi racordarea acestuia cu sistemul contabil internaţional şi european</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În </w:t>
            </w:r>
            <w:r w:rsidRPr="0071110E">
              <w:rPr>
                <w:rFonts w:ascii="Times New Roman" w:eastAsia="Times New Roman" w:hAnsi="Times New Roman" w:cs="Times New Roman"/>
                <w:sz w:val="20"/>
                <w:szCs w:val="20"/>
                <w:lang w:eastAsia="en-GB"/>
              </w:rPr>
              <w:br/>
              <w:t xml:space="preserve">limitele </w:t>
            </w:r>
            <w:r w:rsidRPr="0071110E">
              <w:rPr>
                <w:rFonts w:ascii="Times New Roman" w:eastAsia="Times New Roman" w:hAnsi="Times New Roman" w:cs="Times New Roman"/>
                <w:sz w:val="20"/>
                <w:szCs w:val="20"/>
                <w:lang w:eastAsia="en-GB"/>
              </w:rPr>
              <w:br/>
              <w:t xml:space="preserve">bugetului </w:t>
            </w:r>
            <w:r w:rsidRPr="0071110E">
              <w:rPr>
                <w:rFonts w:ascii="Times New Roman" w:eastAsia="Times New Roman" w:hAnsi="Times New Roman" w:cs="Times New Roman"/>
                <w:sz w:val="20"/>
                <w:szCs w:val="20"/>
                <w:lang w:eastAsia="en-GB"/>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Ministerul Finanţelor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Prevederi legale adoptate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1.1.10.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Implementarea Programului strategic de modernizare tehnologică a guvernării (e-Transformare) aprobat conform </w:t>
            </w:r>
            <w:hyperlink r:id="rId32" w:history="1">
              <w:r w:rsidRPr="0071110E">
                <w:rPr>
                  <w:rFonts w:ascii="Times New Roman" w:eastAsia="Times New Roman" w:hAnsi="Times New Roman" w:cs="Times New Roman"/>
                  <w:color w:val="0000FF"/>
                  <w:sz w:val="20"/>
                  <w:szCs w:val="20"/>
                  <w:u w:val="single"/>
                  <w:lang w:eastAsia="en-GB"/>
                </w:rPr>
                <w:t>Hotărîrii Guvernului nr.710 din 20 septembrie 2011</w:t>
              </w:r>
            </w:hyperlink>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În </w:t>
            </w:r>
            <w:r w:rsidRPr="0071110E">
              <w:rPr>
                <w:rFonts w:ascii="Times New Roman" w:eastAsia="Times New Roman" w:hAnsi="Times New Roman" w:cs="Times New Roman"/>
                <w:sz w:val="20"/>
                <w:szCs w:val="20"/>
                <w:lang w:eastAsia="en-GB"/>
              </w:rPr>
              <w:br/>
              <w:t xml:space="preserve">limitele </w:t>
            </w:r>
            <w:r w:rsidRPr="0071110E">
              <w:rPr>
                <w:rFonts w:ascii="Times New Roman" w:eastAsia="Times New Roman" w:hAnsi="Times New Roman" w:cs="Times New Roman"/>
                <w:sz w:val="20"/>
                <w:szCs w:val="20"/>
                <w:lang w:eastAsia="en-GB"/>
              </w:rPr>
              <w:br/>
              <w:t xml:space="preserve">bugetului </w:t>
            </w:r>
            <w:r w:rsidRPr="0071110E">
              <w:rPr>
                <w:rFonts w:ascii="Times New Roman" w:eastAsia="Times New Roman" w:hAnsi="Times New Roman" w:cs="Times New Roman"/>
                <w:sz w:val="20"/>
                <w:szCs w:val="20"/>
                <w:lang w:eastAsia="en-GB"/>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Centrul de Guvernare Electronică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Programul strategic de modernizare tehnologică a guvernării (e-Transformare) implementat</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1.2.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 xml:space="preserve">Obiectiv: </w:t>
            </w:r>
            <w:r w:rsidRPr="0071110E">
              <w:rPr>
                <w:rFonts w:ascii="Times New Roman" w:eastAsia="Times New Roman" w:hAnsi="Times New Roman" w:cs="Times New Roman"/>
                <w:b/>
                <w:bCs/>
                <w:i/>
                <w:iCs/>
                <w:sz w:val="20"/>
                <w:szCs w:val="20"/>
                <w:lang w:eastAsia="en-GB"/>
              </w:rPr>
              <w:t>Reducerea barierelor administrative şi costurilor regulatorii pentru IMM-uri</w:t>
            </w:r>
            <w:r w:rsidRPr="0071110E">
              <w:rPr>
                <w:rFonts w:ascii="Times New Roman" w:eastAsia="Times New Roman" w:hAnsi="Times New Roman" w:cs="Times New Roman"/>
                <w:b/>
                <w:bCs/>
                <w:sz w:val="20"/>
                <w:szCs w:val="20"/>
                <w:lang w:eastAsia="en-GB"/>
              </w:rPr>
              <w:t xml:space="preserve"> </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1.2.1.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Implementarea principiului “ghişeului unic” pentru perfectarea procedurilor vamale la posturile vamale interne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În </w:t>
            </w:r>
            <w:r w:rsidRPr="0071110E">
              <w:rPr>
                <w:rFonts w:ascii="Times New Roman" w:eastAsia="Times New Roman" w:hAnsi="Times New Roman" w:cs="Times New Roman"/>
                <w:sz w:val="20"/>
                <w:szCs w:val="20"/>
                <w:lang w:eastAsia="en-GB"/>
              </w:rPr>
              <w:br/>
              <w:t xml:space="preserve">limitele </w:t>
            </w:r>
            <w:r w:rsidRPr="0071110E">
              <w:rPr>
                <w:rFonts w:ascii="Times New Roman" w:eastAsia="Times New Roman" w:hAnsi="Times New Roman" w:cs="Times New Roman"/>
                <w:sz w:val="20"/>
                <w:szCs w:val="20"/>
                <w:lang w:eastAsia="en-GB"/>
              </w:rPr>
              <w:br/>
              <w:t xml:space="preserve">bugetului </w:t>
            </w:r>
            <w:r w:rsidRPr="0071110E">
              <w:rPr>
                <w:rFonts w:ascii="Times New Roman" w:eastAsia="Times New Roman" w:hAnsi="Times New Roman" w:cs="Times New Roman"/>
                <w:sz w:val="20"/>
                <w:szCs w:val="20"/>
                <w:lang w:eastAsia="en-GB"/>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Serviciul Vamal din subordinea Ministerului Finanţelor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de IMM-uri deservite de “ghişeul unic” </w:t>
            </w:r>
            <w:r w:rsidRPr="0071110E">
              <w:rPr>
                <w:rFonts w:ascii="Times New Roman" w:eastAsia="Times New Roman" w:hAnsi="Times New Roman" w:cs="Times New Roman"/>
                <w:sz w:val="20"/>
                <w:szCs w:val="20"/>
                <w:lang w:eastAsia="en-GB"/>
              </w:rPr>
              <w:br/>
              <w:t>Timpul necesar pentru perfectarea procedurilor vamale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Eficientizarea aplicării principiului “ghişeului unic” la procedurile de raportare obligatorie pentru întreprinderile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În </w:t>
            </w:r>
            <w:r w:rsidRPr="0071110E">
              <w:rPr>
                <w:rFonts w:ascii="Times New Roman" w:eastAsia="Times New Roman" w:hAnsi="Times New Roman" w:cs="Times New Roman"/>
                <w:sz w:val="20"/>
                <w:szCs w:val="20"/>
                <w:lang w:eastAsia="en-GB"/>
              </w:rPr>
              <w:br/>
              <w:t xml:space="preserve">limitele </w:t>
            </w:r>
            <w:r w:rsidRPr="0071110E">
              <w:rPr>
                <w:rFonts w:ascii="Times New Roman" w:eastAsia="Times New Roman" w:hAnsi="Times New Roman" w:cs="Times New Roman"/>
                <w:sz w:val="20"/>
                <w:szCs w:val="20"/>
                <w:lang w:eastAsia="en-GB"/>
              </w:rPr>
              <w:br/>
              <w:t xml:space="preserve">bugetului </w:t>
            </w:r>
            <w:r w:rsidRPr="0071110E">
              <w:rPr>
                <w:rFonts w:ascii="Times New Roman" w:eastAsia="Times New Roman" w:hAnsi="Times New Roman" w:cs="Times New Roman"/>
                <w:sz w:val="20"/>
                <w:szCs w:val="20"/>
                <w:lang w:eastAsia="en-GB"/>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Finanţelor, Ministerul Tehnologiei Informaţiei şi Comunicaţiilor, Biroul Naţional de Statistică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Sistem unic eficient (electronic) de raportare creat şi implementat </w:t>
            </w:r>
            <w:r w:rsidRPr="0071110E">
              <w:rPr>
                <w:rFonts w:ascii="Times New Roman" w:eastAsia="Times New Roman" w:hAnsi="Times New Roman" w:cs="Times New Roman"/>
                <w:sz w:val="20"/>
                <w:szCs w:val="20"/>
                <w:lang w:eastAsia="en-GB"/>
              </w:rPr>
              <w:br/>
              <w:t>Numărul dărilor de seamă şi numărul întreprinderilor mici şi mijlocii procesate prin sistemul nou</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Simplificarea procedurilor de calculare, raportare şi achitare a obligaţiei fiscale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În </w:t>
            </w:r>
            <w:r w:rsidRPr="0071110E">
              <w:rPr>
                <w:rFonts w:ascii="Times New Roman" w:eastAsia="Times New Roman" w:hAnsi="Times New Roman" w:cs="Times New Roman"/>
                <w:sz w:val="20"/>
                <w:szCs w:val="20"/>
                <w:lang w:eastAsia="en-GB"/>
              </w:rPr>
              <w:br/>
              <w:t xml:space="preserve">limitele </w:t>
            </w:r>
            <w:r w:rsidRPr="0071110E">
              <w:rPr>
                <w:rFonts w:ascii="Times New Roman" w:eastAsia="Times New Roman" w:hAnsi="Times New Roman" w:cs="Times New Roman"/>
                <w:sz w:val="20"/>
                <w:szCs w:val="20"/>
                <w:lang w:eastAsia="en-GB"/>
              </w:rPr>
              <w:br/>
              <w:t xml:space="preserve">bugetului </w:t>
            </w:r>
            <w:r w:rsidRPr="0071110E">
              <w:rPr>
                <w:rFonts w:ascii="Times New Roman" w:eastAsia="Times New Roman" w:hAnsi="Times New Roman" w:cs="Times New Roman"/>
                <w:sz w:val="20"/>
                <w:szCs w:val="20"/>
                <w:lang w:eastAsia="en-GB"/>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Finanţelor, 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Prevederi cu privire la raportarea şi calcularea simplificată a impozitului pe venit stabilite în </w:t>
            </w:r>
            <w:hyperlink r:id="rId33" w:history="1">
              <w:r w:rsidRPr="0071110E">
                <w:rPr>
                  <w:rFonts w:ascii="Times New Roman" w:eastAsia="Times New Roman" w:hAnsi="Times New Roman" w:cs="Times New Roman"/>
                  <w:color w:val="0000FF"/>
                  <w:sz w:val="20"/>
                  <w:szCs w:val="20"/>
                  <w:u w:val="single"/>
                  <w:lang w:eastAsia="en-GB"/>
                </w:rPr>
                <w:t>Codul Fiscal</w:t>
              </w:r>
            </w:hyperlink>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1.3.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 xml:space="preserve">Obiectiv: </w:t>
            </w:r>
            <w:r w:rsidRPr="0071110E">
              <w:rPr>
                <w:rFonts w:ascii="Times New Roman" w:eastAsia="Times New Roman" w:hAnsi="Times New Roman" w:cs="Times New Roman"/>
                <w:b/>
                <w:bCs/>
                <w:i/>
                <w:iCs/>
                <w:sz w:val="20"/>
                <w:szCs w:val="20"/>
                <w:lang w:eastAsia="en-GB"/>
              </w:rPr>
              <w:t>Optimizarea reglementărilor privind activităţile comerciale practicate de IMM-uri</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Stabilirea regulilor de bază pentru comercializarea mărfurilor în Republica Moldova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În </w:t>
            </w:r>
            <w:r w:rsidRPr="0071110E">
              <w:rPr>
                <w:rFonts w:ascii="Times New Roman" w:eastAsia="Times New Roman" w:hAnsi="Times New Roman" w:cs="Times New Roman"/>
                <w:sz w:val="20"/>
                <w:szCs w:val="20"/>
                <w:lang w:eastAsia="en-GB"/>
              </w:rPr>
              <w:br/>
              <w:t xml:space="preserve">limitele </w:t>
            </w:r>
            <w:r w:rsidRPr="0071110E">
              <w:rPr>
                <w:rFonts w:ascii="Times New Roman" w:eastAsia="Times New Roman" w:hAnsi="Times New Roman" w:cs="Times New Roman"/>
                <w:sz w:val="20"/>
                <w:szCs w:val="20"/>
                <w:lang w:eastAsia="en-GB"/>
              </w:rPr>
              <w:br/>
              <w:t xml:space="preserve">bugetului </w:t>
            </w:r>
            <w:r w:rsidRPr="0071110E">
              <w:rPr>
                <w:rFonts w:ascii="Times New Roman" w:eastAsia="Times New Roman" w:hAnsi="Times New Roman" w:cs="Times New Roman"/>
                <w:sz w:val="20"/>
                <w:szCs w:val="20"/>
                <w:lang w:eastAsia="en-GB"/>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Reguli elaborate şi aprobate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şi aprobarea nomenclatorului-tip al unităţilor de prestări servicii contra plată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În </w:t>
            </w:r>
            <w:r w:rsidRPr="0071110E">
              <w:rPr>
                <w:rFonts w:ascii="Times New Roman" w:eastAsia="Times New Roman" w:hAnsi="Times New Roman" w:cs="Times New Roman"/>
                <w:sz w:val="20"/>
                <w:szCs w:val="20"/>
                <w:lang w:eastAsia="en-GB"/>
              </w:rPr>
              <w:br/>
              <w:t xml:space="preserve">limitele </w:t>
            </w:r>
            <w:r w:rsidRPr="0071110E">
              <w:rPr>
                <w:rFonts w:ascii="Times New Roman" w:eastAsia="Times New Roman" w:hAnsi="Times New Roman" w:cs="Times New Roman"/>
                <w:sz w:val="20"/>
                <w:szCs w:val="20"/>
                <w:lang w:eastAsia="en-GB"/>
              </w:rPr>
              <w:br/>
              <w:t xml:space="preserve">bugetului </w:t>
            </w:r>
            <w:r w:rsidRPr="0071110E">
              <w:rPr>
                <w:rFonts w:ascii="Times New Roman" w:eastAsia="Times New Roman" w:hAnsi="Times New Roman" w:cs="Times New Roman"/>
                <w:sz w:val="20"/>
                <w:szCs w:val="20"/>
                <w:lang w:eastAsia="en-GB"/>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Nomenclator-tip elaborat şi aprobat </w:t>
            </w:r>
            <w:r w:rsidRPr="0071110E">
              <w:rPr>
                <w:rFonts w:ascii="Times New Roman" w:eastAsia="Times New Roman" w:hAnsi="Times New Roman" w:cs="Times New Roman"/>
                <w:sz w:val="20"/>
                <w:szCs w:val="20"/>
                <w:lang w:eastAsia="en-GB"/>
              </w:rPr>
              <w:br/>
              <w:t>Mecanism de funcţionare a unităţilor de prestare a serviciilor perfecţionat</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şi aprobarea nomenclatorului-tip de comerţ cu ridicata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În </w:t>
            </w:r>
            <w:r w:rsidRPr="0071110E">
              <w:rPr>
                <w:rFonts w:ascii="Times New Roman" w:eastAsia="Times New Roman" w:hAnsi="Times New Roman" w:cs="Times New Roman"/>
                <w:sz w:val="20"/>
                <w:szCs w:val="20"/>
                <w:lang w:eastAsia="en-GB"/>
              </w:rPr>
              <w:br/>
              <w:t xml:space="preserve">limitele </w:t>
            </w:r>
            <w:r w:rsidRPr="0071110E">
              <w:rPr>
                <w:rFonts w:ascii="Times New Roman" w:eastAsia="Times New Roman" w:hAnsi="Times New Roman" w:cs="Times New Roman"/>
                <w:sz w:val="20"/>
                <w:szCs w:val="20"/>
                <w:lang w:eastAsia="en-GB"/>
              </w:rPr>
              <w:br/>
              <w:t xml:space="preserve">bugetului </w:t>
            </w:r>
            <w:r w:rsidRPr="0071110E">
              <w:rPr>
                <w:rFonts w:ascii="Times New Roman" w:eastAsia="Times New Roman" w:hAnsi="Times New Roman" w:cs="Times New Roman"/>
                <w:sz w:val="20"/>
                <w:szCs w:val="20"/>
                <w:lang w:eastAsia="en-GB"/>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Nomenclator elaborat şi aprobat </w:t>
            </w:r>
            <w:r w:rsidRPr="0071110E">
              <w:rPr>
                <w:rFonts w:ascii="Times New Roman" w:eastAsia="Times New Roman" w:hAnsi="Times New Roman" w:cs="Times New Roman"/>
                <w:sz w:val="20"/>
                <w:szCs w:val="20"/>
                <w:lang w:eastAsia="en-GB"/>
              </w:rPr>
              <w:br/>
              <w:t xml:space="preserve">Proces de elaborare a schemelor de perspectivă privind dezvoltarea şi amplasarea reţelei întreprinderilor de comerţ cu amănuntul şi cu </w:t>
            </w:r>
            <w:r w:rsidRPr="0071110E">
              <w:rPr>
                <w:rFonts w:ascii="Times New Roman" w:eastAsia="Times New Roman" w:hAnsi="Times New Roman" w:cs="Times New Roman"/>
                <w:sz w:val="20"/>
                <w:szCs w:val="20"/>
                <w:lang w:eastAsia="en-GB"/>
              </w:rPr>
              <w:lastRenderedPageBreak/>
              <w:t>ridicata simplificat</w:t>
            </w:r>
          </w:p>
        </w:tc>
      </w:tr>
      <w:tr w:rsidR="0071110E" w:rsidRPr="0071110E" w:rsidTr="0071110E">
        <w:trPr>
          <w:jc w:val="center"/>
        </w:trPr>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br/>
            </w:r>
            <w:r w:rsidRPr="0071110E">
              <w:rPr>
                <w:rFonts w:ascii="Times New Roman" w:eastAsia="Times New Roman" w:hAnsi="Times New Roman" w:cs="Times New Roman"/>
                <w:b/>
                <w:bCs/>
                <w:i/>
                <w:iCs/>
                <w:sz w:val="20"/>
                <w:szCs w:val="20"/>
                <w:lang w:eastAsia="en-GB"/>
              </w:rPr>
              <w:t>Prioritatea 2. ÎMBUNĂTĂŢIREA ACCESULUI IMM-urilor LA FINANŢARE</w:t>
            </w:r>
          </w:p>
          <w:p w:rsidR="0071110E" w:rsidRPr="0071110E" w:rsidRDefault="0071110E" w:rsidP="0071110E">
            <w:pPr>
              <w:spacing w:after="0" w:line="240" w:lineRule="auto"/>
              <w:ind w:firstLine="567"/>
              <w:jc w:val="both"/>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2.1.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Obiectiv:</w:t>
            </w:r>
            <w:r w:rsidRPr="0071110E">
              <w:rPr>
                <w:rFonts w:ascii="Times New Roman" w:eastAsia="Times New Roman" w:hAnsi="Times New Roman" w:cs="Times New Roman"/>
                <w:b/>
                <w:bCs/>
                <w:i/>
                <w:iCs/>
                <w:sz w:val="20"/>
                <w:szCs w:val="20"/>
                <w:lang w:eastAsia="en-GB"/>
              </w:rPr>
              <w:t xml:space="preserve"> Dezvoltarea schemelor inovative de finanţare a IMM-urilor</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Implementarea proiectului “Susţinerea iniţiativelor tinerilor din spaţiul rural”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4005,1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Organizaţia pentru Dezvoltarea Sectorului Întreprinderilor Mici şi Mijlocii, Organizaţia Internaţională pentru Migraţie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afacerilor care au beneficiat de granturi</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Atragerea asistenţei financiare sub formă de granturi pentru dezvoltarea capacităţilor de producţie ale întreprinderilor mici şi mijlocii din sectorul rural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50000,0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Volumul granturilor acordate </w:t>
            </w:r>
            <w:r w:rsidRPr="0071110E">
              <w:rPr>
                <w:rFonts w:ascii="Times New Roman" w:eastAsia="Times New Roman" w:hAnsi="Times New Roman" w:cs="Times New Roman"/>
                <w:sz w:val="20"/>
                <w:szCs w:val="20"/>
                <w:lang w:eastAsia="en-GB"/>
              </w:rPr>
              <w:br/>
              <w:t>Numărul de IMM-uri producătoare finanţate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Implementarea mecanismelor de vouchere inovaţionale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10000,0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de IMM-uri beneficiare </w:t>
            </w:r>
            <w:r w:rsidRPr="0071110E">
              <w:rPr>
                <w:rFonts w:ascii="Times New Roman" w:eastAsia="Times New Roman" w:hAnsi="Times New Roman" w:cs="Times New Roman"/>
                <w:sz w:val="20"/>
                <w:szCs w:val="20"/>
                <w:lang w:eastAsia="en-GB"/>
              </w:rPr>
              <w:br/>
              <w:t>Mecanism eficient şi operativ de trimitere/ recepţionare a remitenţelor creat</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2.2.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 xml:space="preserve">Obiectiv: </w:t>
            </w:r>
            <w:r w:rsidRPr="0071110E">
              <w:rPr>
                <w:rFonts w:ascii="Times New Roman" w:eastAsia="Times New Roman" w:hAnsi="Times New Roman" w:cs="Times New Roman"/>
                <w:b/>
                <w:bCs/>
                <w:i/>
                <w:iCs/>
                <w:sz w:val="20"/>
                <w:szCs w:val="20"/>
                <w:lang w:eastAsia="en-GB"/>
              </w:rPr>
              <w:t>Asigurarea eficientizării transferului de remitenţe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Adoptarea de către Î.S. “Poşta Moldovei” a unui mecanism sistematizat centralizat de transfer şi distribuire a remitenţelor în monedă naţională şi valută străină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În </w:t>
            </w:r>
            <w:r w:rsidRPr="0071110E">
              <w:rPr>
                <w:rFonts w:ascii="Times New Roman" w:eastAsia="Times New Roman" w:hAnsi="Times New Roman" w:cs="Times New Roman"/>
                <w:sz w:val="20"/>
                <w:szCs w:val="20"/>
                <w:lang w:eastAsia="en-GB"/>
              </w:rPr>
              <w:br/>
              <w:t xml:space="preserve">limitele </w:t>
            </w:r>
            <w:r w:rsidRPr="0071110E">
              <w:rPr>
                <w:rFonts w:ascii="Times New Roman" w:eastAsia="Times New Roman" w:hAnsi="Times New Roman" w:cs="Times New Roman"/>
                <w:sz w:val="20"/>
                <w:szCs w:val="20"/>
                <w:lang w:eastAsia="en-GB"/>
              </w:rPr>
              <w:br/>
              <w:t xml:space="preserve">bugetului </w:t>
            </w:r>
            <w:r w:rsidRPr="0071110E">
              <w:rPr>
                <w:rFonts w:ascii="Times New Roman" w:eastAsia="Times New Roman" w:hAnsi="Times New Roman" w:cs="Times New Roman"/>
                <w:sz w:val="20"/>
                <w:szCs w:val="20"/>
                <w:lang w:eastAsia="en-GB"/>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Tehnologiei Informaţiei şi Comunicaţiilor, Î.S. “Poşta Moldovei”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Proiect de lege aprobat </w:t>
            </w:r>
            <w:r w:rsidRPr="0071110E">
              <w:rPr>
                <w:rFonts w:ascii="Times New Roman" w:eastAsia="Times New Roman" w:hAnsi="Times New Roman" w:cs="Times New Roman"/>
                <w:sz w:val="20"/>
                <w:szCs w:val="20"/>
                <w:lang w:eastAsia="en-GB"/>
              </w:rPr>
              <w:br/>
              <w:t>Mecanism de transfer şi distribuire a remitenţelor elaborat</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Extinderea gamei serviciilor financiare, sporirea competitivităţii şi reducerea costurilor acestor servicii (sistemul “cont pe cont”, pc-banking, internet-banking, mobile-banking, phone-banking, ATM (bancomat)-banking)</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În </w:t>
            </w:r>
            <w:r w:rsidRPr="0071110E">
              <w:rPr>
                <w:rFonts w:ascii="Times New Roman" w:eastAsia="Times New Roman" w:hAnsi="Times New Roman" w:cs="Times New Roman"/>
                <w:sz w:val="20"/>
                <w:szCs w:val="20"/>
                <w:lang w:eastAsia="en-GB"/>
              </w:rPr>
              <w:br/>
              <w:t xml:space="preserve">limitele </w:t>
            </w:r>
            <w:r w:rsidRPr="0071110E">
              <w:rPr>
                <w:rFonts w:ascii="Times New Roman" w:eastAsia="Times New Roman" w:hAnsi="Times New Roman" w:cs="Times New Roman"/>
                <w:sz w:val="20"/>
                <w:szCs w:val="20"/>
                <w:lang w:eastAsia="en-GB"/>
              </w:rPr>
              <w:br/>
              <w:t xml:space="preserve">bugetului </w:t>
            </w:r>
            <w:r w:rsidRPr="0071110E">
              <w:rPr>
                <w:rFonts w:ascii="Times New Roman" w:eastAsia="Times New Roman" w:hAnsi="Times New Roman" w:cs="Times New Roman"/>
                <w:sz w:val="20"/>
                <w:szCs w:val="20"/>
                <w:lang w:eastAsia="en-GB"/>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Instituţiile financiar-bancare, companiile de telecomunicaţii, Banca Naţională a Moldovei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de servicii financiare accesibile, durata şi costul transferurilor de remitenţe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2.3.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 xml:space="preserve">Obiectiv: </w:t>
            </w:r>
            <w:r w:rsidRPr="0071110E">
              <w:rPr>
                <w:rFonts w:ascii="Times New Roman" w:eastAsia="Times New Roman" w:hAnsi="Times New Roman" w:cs="Times New Roman"/>
                <w:b/>
                <w:bCs/>
                <w:i/>
                <w:iCs/>
                <w:sz w:val="20"/>
                <w:szCs w:val="20"/>
                <w:lang w:eastAsia="en-GB"/>
              </w:rPr>
              <w:t>Atragerea liniilor de credit pe termen lung de la instituţiile financiare internaţionale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2.3.1.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Intensificarea procesului de acordare a creditelor în cadrul Componentei a II-a a “</w:t>
            </w:r>
            <w:hyperlink r:id="rId34" w:history="1">
              <w:r w:rsidRPr="0071110E">
                <w:rPr>
                  <w:rFonts w:ascii="Times New Roman" w:eastAsia="Times New Roman" w:hAnsi="Times New Roman" w:cs="Times New Roman"/>
                  <w:color w:val="0000FF"/>
                  <w:sz w:val="20"/>
                  <w:szCs w:val="20"/>
                  <w:u w:val="single"/>
                  <w:lang w:eastAsia="en-GB"/>
                </w:rPr>
                <w:t>Programului Naţional de Abilitare Economică a Tinerilor (PNAET)</w:t>
              </w:r>
            </w:hyperlink>
            <w:r w:rsidRPr="0071110E">
              <w:rPr>
                <w:rFonts w:ascii="Times New Roman" w:eastAsia="Times New Roman" w:hAnsi="Times New Roman" w:cs="Times New Roman"/>
                <w:sz w:val="20"/>
                <w:szCs w:val="20"/>
                <w:lang w:eastAsia="en-GB"/>
              </w:rPr>
              <w: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82500,0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3476,1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33000,0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2012-2013</w:t>
            </w:r>
            <w:r w:rsidRPr="0071110E">
              <w:rPr>
                <w:rFonts w:ascii="Times New Roman" w:eastAsia="Times New Roman" w:hAnsi="Times New Roman" w:cs="Times New Roman"/>
                <w:sz w:val="20"/>
                <w:szCs w:val="20"/>
                <w:lang w:eastAsia="en-GB"/>
              </w:rPr>
              <w:b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Directoratul Liniei de Credit pe lîngă Ministerul Finanţelor, Organizaţia Internaţională pentru Migraţie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afacerilor creditate, proiecte finanţate adiţional şi locuri noi de muncă create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Continuarea procesului de atragere a remitenţelor în crearea şi dezvoltarea afacerilor prin implementarea </w:t>
            </w:r>
            <w:hyperlink r:id="rId35" w:history="1">
              <w:r w:rsidRPr="0071110E">
                <w:rPr>
                  <w:rFonts w:ascii="Times New Roman" w:eastAsia="Times New Roman" w:hAnsi="Times New Roman" w:cs="Times New Roman"/>
                  <w:color w:val="0000FF"/>
                  <w:sz w:val="20"/>
                  <w:szCs w:val="20"/>
                  <w:u w:val="single"/>
                  <w:lang w:eastAsia="en-GB"/>
                </w:rPr>
                <w:t>Programului-pilot de atragere a remitenţelor în economie ”PARE 1+1”</w:t>
              </w:r>
            </w:hyperlink>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11000,0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38800,0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Organizaţia pentru Dezvoltarea Sectorului Întreprinderilor Mici şi Mijlocii, Organizaţia Internaţională pentru Migraţie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beneficiarilor de finanţare nerambursabilă </w:t>
            </w:r>
            <w:r w:rsidRPr="0071110E">
              <w:rPr>
                <w:rFonts w:ascii="Times New Roman" w:eastAsia="Times New Roman" w:hAnsi="Times New Roman" w:cs="Times New Roman"/>
                <w:sz w:val="20"/>
                <w:szCs w:val="20"/>
                <w:lang w:eastAsia="en-GB"/>
              </w:rPr>
              <w:br/>
              <w:t xml:space="preserve">Volumul investiţiilor efectuate </w:t>
            </w:r>
            <w:r w:rsidRPr="0071110E">
              <w:rPr>
                <w:rFonts w:ascii="Times New Roman" w:eastAsia="Times New Roman" w:hAnsi="Times New Roman" w:cs="Times New Roman"/>
                <w:sz w:val="20"/>
                <w:szCs w:val="20"/>
                <w:lang w:eastAsia="en-GB"/>
              </w:rPr>
              <w:br/>
              <w:t xml:space="preserve">Numărul persoanelor instruite </w:t>
            </w:r>
            <w:r w:rsidRPr="0071110E">
              <w:rPr>
                <w:rFonts w:ascii="Times New Roman" w:eastAsia="Times New Roman" w:hAnsi="Times New Roman" w:cs="Times New Roman"/>
                <w:sz w:val="20"/>
                <w:szCs w:val="20"/>
                <w:lang w:eastAsia="en-GB"/>
              </w:rPr>
              <w:br/>
              <w:t>Numărul persoanelor consultate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Creşterea capitalului Programului de susţinere şi dezvoltare a sectorului întreprinderilor mici şi mijlocii, finanţat de către Guvernul Japoniei (JNPGA) în vederea dezvoltării micilor industrii din sectorul rural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7556,8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Unitatea de implementare a grantului Guvernului Japoniei JNPGA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Volumul granturilor acordate </w:t>
            </w:r>
            <w:r w:rsidRPr="0071110E">
              <w:rPr>
                <w:rFonts w:ascii="Times New Roman" w:eastAsia="Times New Roman" w:hAnsi="Times New Roman" w:cs="Times New Roman"/>
                <w:sz w:val="20"/>
                <w:szCs w:val="20"/>
                <w:lang w:eastAsia="en-GB"/>
              </w:rPr>
              <w:br/>
              <w:t>Numărul de IMM-uri producătoare finanţate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2.3.4.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Crearea şi dezvoltarea schemelor de investiţii inovative (venture capital şi business-angels)</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Banca Naţională a Moldovei,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Cadru legislativ/ normativ elaborat </w:t>
            </w:r>
            <w:r w:rsidRPr="0071110E">
              <w:rPr>
                <w:rFonts w:ascii="Times New Roman" w:eastAsia="Times New Roman" w:hAnsi="Times New Roman" w:cs="Times New Roman"/>
                <w:sz w:val="20"/>
                <w:szCs w:val="20"/>
                <w:lang w:eastAsia="en-GB"/>
              </w:rPr>
              <w:br/>
              <w:t>Numărul instituţiilor de tip equity capital şi business-angels create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2.4.</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 xml:space="preserve">Obiectiv: </w:t>
            </w:r>
            <w:r w:rsidRPr="0071110E">
              <w:rPr>
                <w:rFonts w:ascii="Times New Roman" w:eastAsia="Times New Roman" w:hAnsi="Times New Roman" w:cs="Times New Roman"/>
                <w:b/>
                <w:bCs/>
                <w:i/>
                <w:iCs/>
                <w:sz w:val="20"/>
                <w:szCs w:val="20"/>
                <w:lang w:eastAsia="en-GB"/>
              </w:rPr>
              <w:t>Dezvoltarea sistemului de garantare a creditelor pentru IMM-uri</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2.4.1.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şi implementarea schemelor eficiente de garantare a creditelor IMM-urilor prin preluarea bunelor practici din domeniu, inclusiv bazate pe remitenţe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În </w:t>
            </w:r>
            <w:r w:rsidRPr="0071110E">
              <w:rPr>
                <w:rFonts w:ascii="Times New Roman" w:eastAsia="Times New Roman" w:hAnsi="Times New Roman" w:cs="Times New Roman"/>
                <w:sz w:val="20"/>
                <w:szCs w:val="20"/>
                <w:lang w:eastAsia="en-GB"/>
              </w:rPr>
              <w:br/>
              <w:t xml:space="preserve">limitele </w:t>
            </w:r>
            <w:r w:rsidRPr="0071110E">
              <w:rPr>
                <w:rFonts w:ascii="Times New Roman" w:eastAsia="Times New Roman" w:hAnsi="Times New Roman" w:cs="Times New Roman"/>
                <w:sz w:val="20"/>
                <w:szCs w:val="20"/>
                <w:lang w:eastAsia="en-GB"/>
              </w:rPr>
              <w:br/>
              <w:t xml:space="preserve">bugetului </w:t>
            </w:r>
            <w:r w:rsidRPr="0071110E">
              <w:rPr>
                <w:rFonts w:ascii="Times New Roman" w:eastAsia="Times New Roman" w:hAnsi="Times New Roman" w:cs="Times New Roman"/>
                <w:sz w:val="20"/>
                <w:szCs w:val="20"/>
                <w:lang w:eastAsia="en-GB"/>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schemelor eficiente elaborate pentru garantarea creditelor adresate IMM-urilor</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2.4.2.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Capitalizarea Fondului de Garantare de Stat a Creditelor în vederea asigurării accesului la credite a unui număr mai mare de IMM-uri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4500,0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6851,0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Ministerul Economiei, Organizaţia pentru Dezvoltarea Sectorului </w:t>
            </w:r>
            <w:r w:rsidRPr="0071110E">
              <w:rPr>
                <w:rFonts w:ascii="Times New Roman" w:eastAsia="Times New Roman" w:hAnsi="Times New Roman" w:cs="Times New Roman"/>
                <w:sz w:val="20"/>
                <w:szCs w:val="20"/>
                <w:lang w:eastAsia="en-GB"/>
              </w:rPr>
              <w:lastRenderedPageBreak/>
              <w:t>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Volumul resurselor financiare atrase pentru capitalizare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2.5.</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 xml:space="preserve">Obiectiv: </w:t>
            </w:r>
            <w:r w:rsidRPr="0071110E">
              <w:rPr>
                <w:rFonts w:ascii="Times New Roman" w:eastAsia="Times New Roman" w:hAnsi="Times New Roman" w:cs="Times New Roman"/>
                <w:b/>
                <w:bCs/>
                <w:i/>
                <w:iCs/>
                <w:sz w:val="20"/>
                <w:szCs w:val="20"/>
                <w:lang w:eastAsia="en-GB"/>
              </w:rPr>
              <w:t>Facilitarea accesului întreprinderilor mici şi mijlocii la achiziţiile publice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2.5.1.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Prevederea expresă în documentele de licitaţie a obligativităţii de a partaja necesităţile autorităţilor contractante pe loturi sau pe poziţii, pentru a asigura accesul IMM-urilor la procedurile de achiziţii publice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În </w:t>
            </w:r>
            <w:r w:rsidRPr="0071110E">
              <w:rPr>
                <w:rFonts w:ascii="Times New Roman" w:eastAsia="Times New Roman" w:hAnsi="Times New Roman" w:cs="Times New Roman"/>
                <w:sz w:val="20"/>
                <w:szCs w:val="20"/>
                <w:lang w:eastAsia="en-GB"/>
              </w:rPr>
              <w:br/>
              <w:t xml:space="preserve">limitele </w:t>
            </w:r>
            <w:r w:rsidRPr="0071110E">
              <w:rPr>
                <w:rFonts w:ascii="Times New Roman" w:eastAsia="Times New Roman" w:hAnsi="Times New Roman" w:cs="Times New Roman"/>
                <w:sz w:val="20"/>
                <w:szCs w:val="20"/>
                <w:lang w:eastAsia="en-GB"/>
              </w:rPr>
              <w:br/>
              <w:t xml:space="preserve">bugetului </w:t>
            </w:r>
            <w:r w:rsidRPr="0071110E">
              <w:rPr>
                <w:rFonts w:ascii="Times New Roman" w:eastAsia="Times New Roman" w:hAnsi="Times New Roman" w:cs="Times New Roman"/>
                <w:sz w:val="20"/>
                <w:szCs w:val="20"/>
                <w:lang w:eastAsia="en-GB"/>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Agenţia Achiziţii Publice din subordinea Ministerului Finanţelor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autorităţilor contractante care partajează necesităţile pe loturi/ poziţii </w:t>
            </w:r>
            <w:r w:rsidRPr="0071110E">
              <w:rPr>
                <w:rFonts w:ascii="Times New Roman" w:eastAsia="Times New Roman" w:hAnsi="Times New Roman" w:cs="Times New Roman"/>
                <w:sz w:val="20"/>
                <w:szCs w:val="20"/>
                <w:lang w:eastAsia="en-GB"/>
              </w:rPr>
              <w:br/>
              <w:t xml:space="preserve">Numărul de instruiri organizate </w:t>
            </w:r>
            <w:r w:rsidRPr="0071110E">
              <w:rPr>
                <w:rFonts w:ascii="Times New Roman" w:eastAsia="Times New Roman" w:hAnsi="Times New Roman" w:cs="Times New Roman"/>
                <w:sz w:val="20"/>
                <w:szCs w:val="20"/>
                <w:lang w:eastAsia="en-GB"/>
              </w:rPr>
              <w:br/>
              <w:t xml:space="preserve">Numărul de persoane instruite </w:t>
            </w:r>
            <w:r w:rsidRPr="0071110E">
              <w:rPr>
                <w:rFonts w:ascii="Times New Roman" w:eastAsia="Times New Roman" w:hAnsi="Times New Roman" w:cs="Times New Roman"/>
                <w:sz w:val="20"/>
                <w:szCs w:val="20"/>
                <w:lang w:eastAsia="en-GB"/>
              </w:rPr>
              <w:br/>
              <w:t>Număr de IMM-uri participante la procedurile de achiziţii publice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2.5.2.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Organizarea seminarelor de instruire pentru sectorul IMM cu privire la cadrul legislativ şi normativ care reglementează domeniul achiziţiilor publice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Agenţia Achiziţii Publice din subordinea Ministerului Finanţelor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de instruiri organizate </w:t>
            </w:r>
            <w:r w:rsidRPr="0071110E">
              <w:rPr>
                <w:rFonts w:ascii="Times New Roman" w:eastAsia="Times New Roman" w:hAnsi="Times New Roman" w:cs="Times New Roman"/>
                <w:sz w:val="20"/>
                <w:szCs w:val="20"/>
                <w:lang w:eastAsia="en-GB"/>
              </w:rPr>
              <w:br/>
              <w:t>Numărul de persoane instruite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2.5.3.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Completarea Portalului Sistemului Achiziţiilor Publice Electronice cu o bază de date automatizată a ofertelor de bunuri şi servicii ale IMM-urilor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2013-2014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Agenţia Achiziţii Publice din subordinea Ministerului Finanţelor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Baza de date funcţională creată şi actualizată</w:t>
            </w:r>
          </w:p>
        </w:tc>
      </w:tr>
      <w:tr w:rsidR="0071110E" w:rsidRPr="0071110E" w:rsidTr="0071110E">
        <w:trPr>
          <w:jc w:val="center"/>
        </w:trPr>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br/>
            </w:r>
            <w:r w:rsidRPr="0071110E">
              <w:rPr>
                <w:rFonts w:ascii="Times New Roman" w:eastAsia="Times New Roman" w:hAnsi="Times New Roman" w:cs="Times New Roman"/>
                <w:b/>
                <w:bCs/>
                <w:i/>
                <w:iCs/>
                <w:sz w:val="20"/>
                <w:szCs w:val="20"/>
                <w:lang w:eastAsia="en-GB"/>
              </w:rPr>
              <w:t>Prioritatea 3. DEZVOLTAREA CAPITALULUI UMAN PRIN PROMOVAREA COMPETENŢELOR ŞI CULTURII ANTREPRENORIALE</w:t>
            </w:r>
          </w:p>
          <w:p w:rsidR="0071110E" w:rsidRPr="0071110E" w:rsidRDefault="0071110E" w:rsidP="0071110E">
            <w:pPr>
              <w:spacing w:after="0" w:line="240" w:lineRule="auto"/>
              <w:ind w:firstLine="567"/>
              <w:jc w:val="both"/>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3.1.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 xml:space="preserve">Obiectiv: </w:t>
            </w:r>
            <w:r w:rsidRPr="0071110E">
              <w:rPr>
                <w:rFonts w:ascii="Times New Roman" w:eastAsia="Times New Roman" w:hAnsi="Times New Roman" w:cs="Times New Roman"/>
                <w:b/>
                <w:bCs/>
                <w:i/>
                <w:iCs/>
                <w:sz w:val="20"/>
                <w:szCs w:val="20"/>
                <w:lang w:eastAsia="en-GB"/>
              </w:rPr>
              <w:t>Dezvoltarea şi promovarea educaţiei şi culturii antreprenoriale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Analiza continuă a instruirii antreprenoriale din sistemul educaţional şi identificarea noilor module de instruire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302,3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Educaţiei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Studii elaborate</w:t>
            </w:r>
            <w:r w:rsidRPr="0071110E">
              <w:rPr>
                <w:rFonts w:ascii="Times New Roman" w:eastAsia="Times New Roman" w:hAnsi="Times New Roman" w:cs="Times New Roman"/>
                <w:sz w:val="20"/>
                <w:szCs w:val="20"/>
                <w:lang w:eastAsia="en-GB"/>
              </w:rPr>
              <w:br/>
              <w:t>Numărul programelor şi proiectelor de studii antreprenoriale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Instruirea cadrelor didactice pentru predarea cursului de educaţie antreprenorială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755,7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Bugetul </w:t>
            </w:r>
            <w:r w:rsidRPr="0071110E">
              <w:rPr>
                <w:rFonts w:ascii="Times New Roman" w:eastAsia="Times New Roman" w:hAnsi="Times New Roman" w:cs="Times New Roman"/>
                <w:sz w:val="20"/>
                <w:szCs w:val="20"/>
                <w:lang w:eastAsia="en-GB"/>
              </w:rPr>
              <w:br/>
              <w:t>de stat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Educaţiei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cadrelor didactice instruite în domeniu. </w:t>
            </w:r>
            <w:r w:rsidRPr="0071110E">
              <w:rPr>
                <w:rFonts w:ascii="Times New Roman" w:eastAsia="Times New Roman" w:hAnsi="Times New Roman" w:cs="Times New Roman"/>
                <w:sz w:val="20"/>
                <w:szCs w:val="20"/>
                <w:lang w:eastAsia="en-GB"/>
              </w:rPr>
              <w:br/>
              <w:t>Numărul instituţiilor de învăţămînt asigurate cu necesarul de cadre instruite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3.1.3.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şi implementarea Programelor de instruire continuă a antreprenorilor, asigurînd reforma continuă a sistemului educaţional în domeniu</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900,0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Camera de Comerţ şi Industrie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Programe de instruire elaborate </w:t>
            </w:r>
            <w:r w:rsidRPr="0071110E">
              <w:rPr>
                <w:rFonts w:ascii="Times New Roman" w:eastAsia="Times New Roman" w:hAnsi="Times New Roman" w:cs="Times New Roman"/>
                <w:sz w:val="20"/>
                <w:szCs w:val="20"/>
                <w:lang w:eastAsia="en-GB"/>
              </w:rPr>
              <w:br/>
              <w:t>Numărul beneficiarilor implicaţi în procesul de instruire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Crearea business incubatoarelor inovative în cadrul universităţilor. Creşterea numărului de stagii în IMM-uri pentru studenţi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2013-2014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Academia de Ştiinţe a Moldovei, 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de business incubatoare create </w:t>
            </w:r>
            <w:r w:rsidRPr="0071110E">
              <w:rPr>
                <w:rFonts w:ascii="Times New Roman" w:eastAsia="Times New Roman" w:hAnsi="Times New Roman" w:cs="Times New Roman"/>
                <w:sz w:val="20"/>
                <w:szCs w:val="20"/>
                <w:lang w:eastAsia="en-GB"/>
              </w:rPr>
              <w:br/>
              <w:t xml:space="preserve">Numărul solicitărilor studenţilor de a iniţia o afacere </w:t>
            </w:r>
            <w:r w:rsidRPr="0071110E">
              <w:rPr>
                <w:rFonts w:ascii="Times New Roman" w:eastAsia="Times New Roman" w:hAnsi="Times New Roman" w:cs="Times New Roman"/>
                <w:sz w:val="20"/>
                <w:szCs w:val="20"/>
                <w:lang w:eastAsia="en-GB"/>
              </w:rPr>
              <w:br/>
              <w:t xml:space="preserve">Numărul stagiilor efectuate de către tineri în IMM-uri </w:t>
            </w:r>
            <w:r w:rsidRPr="0071110E">
              <w:rPr>
                <w:rFonts w:ascii="Times New Roman" w:eastAsia="Times New Roman" w:hAnsi="Times New Roman" w:cs="Times New Roman"/>
                <w:sz w:val="20"/>
                <w:szCs w:val="20"/>
                <w:lang w:eastAsia="en-GB"/>
              </w:rPr>
              <w:br/>
              <w:t>Numărul întreprinderilor incubate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Implementarea Programului naţional de instruire continuă a antreprenorilor – “Gestiunea Eficientă a Afacerii”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1500,0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persoanelor participante la program, inclusiv tineri şi femei </w:t>
            </w:r>
            <w:r w:rsidRPr="0071110E">
              <w:rPr>
                <w:rFonts w:ascii="Times New Roman" w:eastAsia="Times New Roman" w:hAnsi="Times New Roman" w:cs="Times New Roman"/>
                <w:sz w:val="20"/>
                <w:szCs w:val="20"/>
                <w:lang w:eastAsia="en-GB"/>
              </w:rPr>
              <w:br/>
              <w:t>Numărul de sesiuni de instruire realizate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Organizarea training-urilor pentru tineri în cadrul </w:t>
            </w:r>
            <w:hyperlink r:id="rId36" w:history="1">
              <w:r w:rsidRPr="0071110E">
                <w:rPr>
                  <w:rFonts w:ascii="Times New Roman" w:eastAsia="Times New Roman" w:hAnsi="Times New Roman" w:cs="Times New Roman"/>
                  <w:color w:val="0000FF"/>
                  <w:sz w:val="20"/>
                  <w:szCs w:val="20"/>
                  <w:u w:val="single"/>
                  <w:lang w:eastAsia="en-GB"/>
                </w:rPr>
                <w:t>programului PNAET</w:t>
              </w:r>
            </w:hyperlink>
            <w:r w:rsidRPr="0071110E">
              <w:rPr>
                <w:rFonts w:ascii="Times New Roman" w:eastAsia="Times New Roman" w:hAnsi="Times New Roman" w:cs="Times New Roman"/>
                <w:sz w:val="20"/>
                <w:szCs w:val="20"/>
                <w:lang w:eastAsia="en-GB"/>
              </w:rPr>
              <w:t>. Implementarea Componentei I “Instruire şi consultanţă antreprenorială”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314,4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de tineri instruiţi </w:t>
            </w:r>
            <w:r w:rsidRPr="0071110E">
              <w:rPr>
                <w:rFonts w:ascii="Times New Roman" w:eastAsia="Times New Roman" w:hAnsi="Times New Roman" w:cs="Times New Roman"/>
                <w:sz w:val="20"/>
                <w:szCs w:val="20"/>
                <w:lang w:eastAsia="en-GB"/>
              </w:rPr>
              <w:br/>
              <w:t xml:space="preserve">Numărul localităţilor unde au avut loc cursurile de instruire </w:t>
            </w:r>
            <w:r w:rsidRPr="0071110E">
              <w:rPr>
                <w:rFonts w:ascii="Times New Roman" w:eastAsia="Times New Roman" w:hAnsi="Times New Roman" w:cs="Times New Roman"/>
                <w:sz w:val="20"/>
                <w:szCs w:val="20"/>
                <w:lang w:eastAsia="en-GB"/>
              </w:rPr>
              <w:br/>
              <w:t>Numărul cursurilor de instruire organizate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Organizarea cursurilor de instruire antreprenorială pentru tineri în cadrul proiectului “Susţinerea iniţiativelor tinerilor din zonele rurale”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500,0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Organizaţia pentru Dezvoltarea Sectorului Întreprinderilor Mici şi Mijlocii, Organizaţia Internaţională pentru Migraţie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de tineri instruiţi </w:t>
            </w:r>
            <w:r w:rsidRPr="0071110E">
              <w:rPr>
                <w:rFonts w:ascii="Times New Roman" w:eastAsia="Times New Roman" w:hAnsi="Times New Roman" w:cs="Times New Roman"/>
                <w:sz w:val="20"/>
                <w:szCs w:val="20"/>
                <w:lang w:eastAsia="en-GB"/>
              </w:rPr>
              <w:br/>
              <w:t xml:space="preserve">Numărul localităţilor unde au avut loc cursurile de instruire </w:t>
            </w:r>
            <w:r w:rsidRPr="0071110E">
              <w:rPr>
                <w:rFonts w:ascii="Times New Roman" w:eastAsia="Times New Roman" w:hAnsi="Times New Roman" w:cs="Times New Roman"/>
                <w:sz w:val="20"/>
                <w:szCs w:val="20"/>
                <w:lang w:eastAsia="en-GB"/>
              </w:rPr>
              <w:br/>
              <w:t>Numărul cursurilor de instruire organizate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3.1.8.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Organizarea unui ciclu de instruiri pentru managerii </w:t>
            </w:r>
            <w:r w:rsidRPr="0071110E">
              <w:rPr>
                <w:rFonts w:ascii="Times New Roman" w:eastAsia="Times New Roman" w:hAnsi="Times New Roman" w:cs="Times New Roman"/>
                <w:sz w:val="20"/>
                <w:szCs w:val="20"/>
                <w:lang w:eastAsia="en-GB"/>
              </w:rPr>
              <w:lastRenderedPageBreak/>
              <w:t>incubatoarelor inovaţionale şi ai parcurilor ştiinţifice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40,0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Agenţia pentru Inovare şi </w:t>
            </w:r>
            <w:r w:rsidRPr="0071110E">
              <w:rPr>
                <w:rFonts w:ascii="Times New Roman" w:eastAsia="Times New Roman" w:hAnsi="Times New Roman" w:cs="Times New Roman"/>
                <w:sz w:val="20"/>
                <w:szCs w:val="20"/>
                <w:lang w:eastAsia="en-GB"/>
              </w:rPr>
              <w:lastRenderedPageBreak/>
              <w:t>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 xml:space="preserve">Numărul de persoane instruite </w:t>
            </w:r>
            <w:r w:rsidRPr="0071110E">
              <w:rPr>
                <w:rFonts w:ascii="Times New Roman" w:eastAsia="Times New Roman" w:hAnsi="Times New Roman" w:cs="Times New Roman"/>
                <w:sz w:val="20"/>
                <w:szCs w:val="20"/>
                <w:lang w:eastAsia="en-GB"/>
              </w:rPr>
              <w:br/>
            </w:r>
            <w:r w:rsidRPr="0071110E">
              <w:rPr>
                <w:rFonts w:ascii="Times New Roman" w:eastAsia="Times New Roman" w:hAnsi="Times New Roman" w:cs="Times New Roman"/>
                <w:sz w:val="20"/>
                <w:szCs w:val="20"/>
                <w:lang w:eastAsia="en-GB"/>
              </w:rPr>
              <w:lastRenderedPageBreak/>
              <w:t xml:space="preserve">Numărul localităţilor unde au avut loc cursurile de instruire </w:t>
            </w:r>
            <w:r w:rsidRPr="0071110E">
              <w:rPr>
                <w:rFonts w:ascii="Times New Roman" w:eastAsia="Times New Roman" w:hAnsi="Times New Roman" w:cs="Times New Roman"/>
                <w:sz w:val="20"/>
                <w:szCs w:val="20"/>
                <w:lang w:eastAsia="en-GB"/>
              </w:rPr>
              <w:br/>
              <w:t>Numărul cursurilor de instruire organizate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3.1.9.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şi implementarea unui proiect de instruire “learning by doing” în domeniul administrării afacerilor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4500,0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Centrul pentru Productivitate şi Competitivitate din Moldova "ARIA"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Proiect implementat </w:t>
            </w:r>
            <w:r w:rsidRPr="0071110E">
              <w:rPr>
                <w:rFonts w:ascii="Times New Roman" w:eastAsia="Times New Roman" w:hAnsi="Times New Roman" w:cs="Times New Roman"/>
                <w:sz w:val="20"/>
                <w:szCs w:val="20"/>
                <w:lang w:eastAsia="en-GB"/>
              </w:rPr>
              <w:br/>
              <w:t xml:space="preserve">Rata de creştere a cifrei de afaceri a beneficiarilor </w:t>
            </w:r>
            <w:r w:rsidRPr="0071110E">
              <w:rPr>
                <w:rFonts w:ascii="Times New Roman" w:eastAsia="Times New Roman" w:hAnsi="Times New Roman" w:cs="Times New Roman"/>
                <w:sz w:val="20"/>
                <w:szCs w:val="20"/>
                <w:lang w:eastAsia="en-GB"/>
              </w:rPr>
              <w:br/>
              <w:t>Numărul de întreprinderi beneficiare de proiect</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3.1.10.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Organizarea cursurilor de formare profesională a tinerilor specialişti şi altor categorii de populaţie neangajate la specialităţile management, marketing, contabilitate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În </w:t>
            </w:r>
            <w:r w:rsidRPr="0071110E">
              <w:rPr>
                <w:rFonts w:ascii="Times New Roman" w:eastAsia="Times New Roman" w:hAnsi="Times New Roman" w:cs="Times New Roman"/>
                <w:sz w:val="20"/>
                <w:szCs w:val="20"/>
                <w:lang w:eastAsia="en-GB"/>
              </w:rPr>
              <w:br/>
              <w:t xml:space="preserve">limitele </w:t>
            </w:r>
            <w:r w:rsidRPr="0071110E">
              <w:rPr>
                <w:rFonts w:ascii="Times New Roman" w:eastAsia="Times New Roman" w:hAnsi="Times New Roman" w:cs="Times New Roman"/>
                <w:sz w:val="20"/>
                <w:szCs w:val="20"/>
                <w:lang w:eastAsia="en-GB"/>
              </w:rPr>
              <w:br/>
              <w:t xml:space="preserve">bugetului </w:t>
            </w:r>
            <w:r w:rsidRPr="0071110E">
              <w:rPr>
                <w:rFonts w:ascii="Times New Roman" w:eastAsia="Times New Roman" w:hAnsi="Times New Roman" w:cs="Times New Roman"/>
                <w:sz w:val="20"/>
                <w:szCs w:val="20"/>
                <w:lang w:eastAsia="en-GB"/>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2013-2014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Muncii, Protecţiei Sociale şi Familiei, Agenţia pentru Ocuparea Forţei de Muncă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Program de instruire elaborat.</w:t>
            </w:r>
            <w:r w:rsidRPr="0071110E">
              <w:rPr>
                <w:rFonts w:ascii="Times New Roman" w:eastAsia="Times New Roman" w:hAnsi="Times New Roman" w:cs="Times New Roman"/>
                <w:sz w:val="20"/>
                <w:szCs w:val="20"/>
                <w:lang w:eastAsia="en-GB"/>
              </w:rPr>
              <w:br/>
              <w:t>Numărul de persoane antrenate în efectuarea studiilor</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3.2.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 xml:space="preserve">Obiectiv: </w:t>
            </w:r>
            <w:r w:rsidRPr="0071110E">
              <w:rPr>
                <w:rFonts w:ascii="Times New Roman" w:eastAsia="Times New Roman" w:hAnsi="Times New Roman" w:cs="Times New Roman"/>
                <w:b/>
                <w:bCs/>
                <w:i/>
                <w:iCs/>
                <w:sz w:val="20"/>
                <w:szCs w:val="20"/>
                <w:lang w:eastAsia="en-GB"/>
              </w:rPr>
              <w:t>Formarea infrastructurii de suport educaţional</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Crearea Centrului Naţional de Excelenţă în Afaceri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500,0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Centrul Naţional de Excelenţă în Afaceri creat </w:t>
            </w:r>
            <w:r w:rsidRPr="0071110E">
              <w:rPr>
                <w:rFonts w:ascii="Times New Roman" w:eastAsia="Times New Roman" w:hAnsi="Times New Roman" w:cs="Times New Roman"/>
                <w:sz w:val="20"/>
                <w:szCs w:val="20"/>
                <w:lang w:eastAsia="en-GB"/>
              </w:rPr>
              <w:br/>
              <w:t>Numărul de beneficiari ai Centrului, inclusiv femei</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Constituirea reţelei prestatorilor de servicii în afaceri autorizaţi, prin instruirea acestora şi stimularea cererii de consultanţă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Sistem de calitate elaborat </w:t>
            </w:r>
            <w:r w:rsidRPr="0071110E">
              <w:rPr>
                <w:rFonts w:ascii="Times New Roman" w:eastAsia="Times New Roman" w:hAnsi="Times New Roman" w:cs="Times New Roman"/>
                <w:sz w:val="20"/>
                <w:szCs w:val="20"/>
                <w:lang w:eastAsia="en-GB"/>
              </w:rPr>
              <w:br/>
              <w:t xml:space="preserve">Numărul de prestatori de servicii în afaceri certificaţi </w:t>
            </w:r>
            <w:r w:rsidRPr="0071110E">
              <w:rPr>
                <w:rFonts w:ascii="Times New Roman" w:eastAsia="Times New Roman" w:hAnsi="Times New Roman" w:cs="Times New Roman"/>
                <w:sz w:val="20"/>
                <w:szCs w:val="20"/>
                <w:lang w:eastAsia="en-GB"/>
              </w:rPr>
              <w:br/>
              <w:t>Numărul de instruiri organizate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3.3.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 xml:space="preserve">Obiectiv: </w:t>
            </w:r>
            <w:r w:rsidRPr="0071110E">
              <w:rPr>
                <w:rFonts w:ascii="Times New Roman" w:eastAsia="Times New Roman" w:hAnsi="Times New Roman" w:cs="Times New Roman"/>
                <w:b/>
                <w:bCs/>
                <w:i/>
                <w:iCs/>
                <w:sz w:val="20"/>
                <w:szCs w:val="20"/>
                <w:lang w:eastAsia="en-GB"/>
              </w:rPr>
              <w:t>Crearea sistemului informaţional şi consultativ pentru IMM-uri</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Facilitarea accesului întreprinderilor mici şi mijlocii la informare prin intermediul “Entreprise Europe Network”</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În </w:t>
            </w:r>
            <w:r w:rsidRPr="0071110E">
              <w:rPr>
                <w:rFonts w:ascii="Times New Roman" w:eastAsia="Times New Roman" w:hAnsi="Times New Roman" w:cs="Times New Roman"/>
                <w:sz w:val="20"/>
                <w:szCs w:val="20"/>
                <w:lang w:eastAsia="en-GB"/>
              </w:rPr>
              <w:br/>
              <w:t xml:space="preserve">limitele </w:t>
            </w:r>
            <w:r w:rsidRPr="0071110E">
              <w:rPr>
                <w:rFonts w:ascii="Times New Roman" w:eastAsia="Times New Roman" w:hAnsi="Times New Roman" w:cs="Times New Roman"/>
                <w:sz w:val="20"/>
                <w:szCs w:val="20"/>
                <w:lang w:eastAsia="en-GB"/>
              </w:rPr>
              <w:br/>
              <w:t xml:space="preserve">bugetului </w:t>
            </w:r>
            <w:r w:rsidRPr="0071110E">
              <w:rPr>
                <w:rFonts w:ascii="Times New Roman" w:eastAsia="Times New Roman" w:hAnsi="Times New Roman" w:cs="Times New Roman"/>
                <w:sz w:val="20"/>
                <w:szCs w:val="20"/>
                <w:lang w:eastAsia="en-GB"/>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de persoane consultate prin intermediul “Entreprise Europe Network”</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3.3.2.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Consolidarea procesului de difuzare a informaţiei pentru potenţialii antreprenori şi IMM-urile active prin: </w:t>
            </w:r>
            <w:r w:rsidRPr="0071110E">
              <w:rPr>
                <w:rFonts w:ascii="Times New Roman" w:eastAsia="Times New Roman" w:hAnsi="Times New Roman" w:cs="Times New Roman"/>
                <w:sz w:val="20"/>
                <w:szCs w:val="20"/>
                <w:lang w:eastAsia="en-GB"/>
              </w:rPr>
              <w:br/>
              <w:t xml:space="preserve">a) desfăşurarea campaniilor regionale de informare a societăţii; </w:t>
            </w:r>
            <w:r w:rsidRPr="0071110E">
              <w:rPr>
                <w:rFonts w:ascii="Times New Roman" w:eastAsia="Times New Roman" w:hAnsi="Times New Roman" w:cs="Times New Roman"/>
                <w:sz w:val="20"/>
                <w:szCs w:val="20"/>
                <w:lang w:eastAsia="en-GB"/>
              </w:rPr>
              <w:br/>
              <w:t xml:space="preserve">b) elaborarea broşurilor, ghidurilor şi pliantelor informative; </w:t>
            </w:r>
            <w:r w:rsidRPr="0071110E">
              <w:rPr>
                <w:rFonts w:ascii="Times New Roman" w:eastAsia="Times New Roman" w:hAnsi="Times New Roman" w:cs="Times New Roman"/>
                <w:sz w:val="20"/>
                <w:szCs w:val="20"/>
                <w:lang w:eastAsia="en-GB"/>
              </w:rPr>
              <w:br/>
              <w:t xml:space="preserve">c) promovarea exemplelor bunelor practici prin intermediul televiziunii, radioului şi presei scrise; </w:t>
            </w:r>
            <w:r w:rsidRPr="0071110E">
              <w:rPr>
                <w:rFonts w:ascii="Times New Roman" w:eastAsia="Times New Roman" w:hAnsi="Times New Roman" w:cs="Times New Roman"/>
                <w:sz w:val="20"/>
                <w:szCs w:val="20"/>
                <w:lang w:eastAsia="en-GB"/>
              </w:rPr>
              <w:br/>
              <w:t xml:space="preserve">d) administrarea portalului </w:t>
            </w:r>
            <w:hyperlink r:id="rId37" w:tgtFrame="_blank" w:history="1">
              <w:r w:rsidRPr="0071110E">
                <w:rPr>
                  <w:rFonts w:ascii="Times New Roman" w:eastAsia="Times New Roman" w:hAnsi="Times New Roman" w:cs="Times New Roman"/>
                  <w:color w:val="0000FF"/>
                  <w:sz w:val="20"/>
                  <w:szCs w:val="20"/>
                  <w:u w:val="single"/>
                  <w:lang w:eastAsia="en-GB"/>
                </w:rPr>
                <w:t>www.businessportal.md</w:t>
              </w:r>
            </w:hyperlink>
            <w:r w:rsidRPr="0071110E">
              <w:rPr>
                <w:rFonts w:ascii="Times New Roman" w:eastAsia="Times New Roman" w:hAnsi="Times New Roman" w:cs="Times New Roman"/>
                <w:sz w:val="20"/>
                <w:szCs w:val="20"/>
                <w:lang w:eastAsia="en-GB"/>
              </w:rPr>
              <w:t xml:space="preserve"> şi pagina web </w:t>
            </w:r>
            <w:hyperlink r:id="rId38" w:tgtFrame="_blank" w:history="1">
              <w:r w:rsidRPr="0071110E">
                <w:rPr>
                  <w:rFonts w:ascii="Times New Roman" w:eastAsia="Times New Roman" w:hAnsi="Times New Roman" w:cs="Times New Roman"/>
                  <w:color w:val="0000FF"/>
                  <w:sz w:val="20"/>
                  <w:szCs w:val="20"/>
                  <w:u w:val="single"/>
                  <w:lang w:eastAsia="en-GB"/>
                </w:rPr>
                <w:t>www.odimm.md</w:t>
              </w:r>
            </w:hyperlink>
            <w:r w:rsidRPr="0071110E">
              <w:rPr>
                <w:rFonts w:ascii="Times New Roman" w:eastAsia="Times New Roman" w:hAnsi="Times New Roman" w:cs="Times New Roman"/>
                <w:sz w:val="20"/>
                <w:szCs w:val="20"/>
                <w:lang w:eastAsia="en-GB"/>
              </w:rPr>
              <w:t xml:space="preserve"> </w:t>
            </w:r>
            <w:r w:rsidRPr="0071110E">
              <w:rPr>
                <w:rFonts w:ascii="Times New Roman" w:eastAsia="Times New Roman" w:hAnsi="Times New Roman" w:cs="Times New Roman"/>
                <w:sz w:val="20"/>
                <w:szCs w:val="20"/>
                <w:lang w:eastAsia="en-GB"/>
              </w:rPr>
              <w:br/>
              <w:t xml:space="preserve">e) susţinerea şi promovarea portalului </w:t>
            </w:r>
            <w:hyperlink r:id="rId39" w:tgtFrame="_blank" w:history="1">
              <w:r w:rsidRPr="0071110E">
                <w:rPr>
                  <w:rFonts w:ascii="Times New Roman" w:eastAsia="Times New Roman" w:hAnsi="Times New Roman" w:cs="Times New Roman"/>
                  <w:color w:val="0000FF"/>
                  <w:sz w:val="20"/>
                  <w:szCs w:val="20"/>
                  <w:u w:val="single"/>
                  <w:lang w:eastAsia="en-GB"/>
                </w:rPr>
                <w:t>www.bcd.md</w:t>
              </w:r>
            </w:hyperlink>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261,9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r w:rsidRPr="0071110E">
              <w:rPr>
                <w:rFonts w:ascii="Times New Roman" w:eastAsia="Times New Roman" w:hAnsi="Times New Roman" w:cs="Times New Roman"/>
                <w:sz w:val="20"/>
                <w:szCs w:val="20"/>
                <w:lang w:eastAsia="en-GB"/>
              </w:rPr>
              <w:b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Ministerul Tineretului şi Sportului, Organizaţia pentru Dezvoltarea Sectorului Întreprinderilor Mici şi Mijlocii, Organizaţia Internaţională pentru Migraţie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campaniilor de mediatizare efectuate </w:t>
            </w:r>
            <w:r w:rsidRPr="0071110E">
              <w:rPr>
                <w:rFonts w:ascii="Times New Roman" w:eastAsia="Times New Roman" w:hAnsi="Times New Roman" w:cs="Times New Roman"/>
                <w:sz w:val="20"/>
                <w:szCs w:val="20"/>
                <w:lang w:eastAsia="en-GB"/>
              </w:rPr>
              <w:br/>
              <w:t xml:space="preserve">Numărul de ghiduri, pliante, broşuri editate </w:t>
            </w:r>
            <w:r w:rsidRPr="0071110E">
              <w:rPr>
                <w:rFonts w:ascii="Times New Roman" w:eastAsia="Times New Roman" w:hAnsi="Times New Roman" w:cs="Times New Roman"/>
                <w:sz w:val="20"/>
                <w:szCs w:val="20"/>
                <w:lang w:eastAsia="en-GB"/>
              </w:rPr>
              <w:br/>
              <w:t xml:space="preserve">Numărul raioanelor în care au fost organizate campanii de informare </w:t>
            </w:r>
            <w:r w:rsidRPr="0071110E">
              <w:rPr>
                <w:rFonts w:ascii="Times New Roman" w:eastAsia="Times New Roman" w:hAnsi="Times New Roman" w:cs="Times New Roman"/>
                <w:sz w:val="20"/>
                <w:szCs w:val="20"/>
                <w:lang w:eastAsia="en-GB"/>
              </w:rPr>
              <w:br/>
              <w:t>Numărul sondajelor de evaluare a impactului efectuate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Organizarea seminarelor, meselor rotunde, atelierelor de lucru pentru agenţii economici în scopul dezvoltării culturii antreprenoriale şi a performanţelor manageriale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de eveniment organizate </w:t>
            </w:r>
            <w:r w:rsidRPr="0071110E">
              <w:rPr>
                <w:rFonts w:ascii="Times New Roman" w:eastAsia="Times New Roman" w:hAnsi="Times New Roman" w:cs="Times New Roman"/>
                <w:sz w:val="20"/>
                <w:szCs w:val="20"/>
                <w:lang w:eastAsia="en-GB"/>
              </w:rPr>
              <w:br/>
              <w:t>Numărul de agenţi economici din sectorul IMM-urilor participanţi</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3.3.4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Organizarea cursurilor, seminarelor, meselor rotunde, workshop-urilor, forumurilor pentru agenţii economici în scopul informării şi sporirii performanţei manageriale în domeniul antreprenoriatului inovaţional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de evenimente organizate </w:t>
            </w:r>
            <w:r w:rsidRPr="0071110E">
              <w:rPr>
                <w:rFonts w:ascii="Times New Roman" w:eastAsia="Times New Roman" w:hAnsi="Times New Roman" w:cs="Times New Roman"/>
                <w:sz w:val="20"/>
                <w:szCs w:val="20"/>
                <w:lang w:eastAsia="en-GB"/>
              </w:rPr>
              <w:br/>
              <w:t>Numărul de agenţi economici din sectorul IMM-urilor participanţi</w:t>
            </w:r>
          </w:p>
        </w:tc>
      </w:tr>
      <w:tr w:rsidR="0071110E" w:rsidRPr="0071110E" w:rsidTr="0071110E">
        <w:trPr>
          <w:jc w:val="center"/>
        </w:trPr>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br/>
            </w:r>
            <w:r w:rsidRPr="0071110E">
              <w:rPr>
                <w:rFonts w:ascii="Times New Roman" w:eastAsia="Times New Roman" w:hAnsi="Times New Roman" w:cs="Times New Roman"/>
                <w:b/>
                <w:bCs/>
                <w:i/>
                <w:iCs/>
                <w:sz w:val="20"/>
                <w:szCs w:val="20"/>
                <w:lang w:eastAsia="en-GB"/>
              </w:rPr>
              <w:t>Prioritatea 4. SPORIREA COMPETITIVITĂŢII IMM-lor ŞI ÎNCURAJAREA SPIRITULUI INOVATOR</w:t>
            </w:r>
          </w:p>
          <w:p w:rsidR="0071110E" w:rsidRPr="0071110E" w:rsidRDefault="0071110E" w:rsidP="0071110E">
            <w:pPr>
              <w:spacing w:after="0" w:line="240" w:lineRule="auto"/>
              <w:ind w:firstLine="567"/>
              <w:jc w:val="both"/>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4.1.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 xml:space="preserve">Obiectiv: </w:t>
            </w:r>
            <w:r w:rsidRPr="0071110E">
              <w:rPr>
                <w:rFonts w:ascii="Times New Roman" w:eastAsia="Times New Roman" w:hAnsi="Times New Roman" w:cs="Times New Roman"/>
                <w:b/>
                <w:bCs/>
                <w:i/>
                <w:iCs/>
                <w:sz w:val="20"/>
                <w:szCs w:val="20"/>
                <w:lang w:eastAsia="en-GB"/>
              </w:rPr>
              <w:t>Îmbunătăţirea şi dezvoltarea capacităţilor tehnice şi inovatoare ale IMM-urilor</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Elaborarea studiului INNOIndex în Republica Moldova privind determinarea gradului de inovare a unui IMM (fiind luat ca exemplu modelul </w:t>
            </w:r>
            <w:r w:rsidRPr="0071110E">
              <w:rPr>
                <w:rFonts w:ascii="Times New Roman" w:eastAsia="Times New Roman" w:hAnsi="Times New Roman" w:cs="Times New Roman"/>
                <w:sz w:val="20"/>
                <w:szCs w:val="20"/>
                <w:lang w:eastAsia="en-GB"/>
              </w:rPr>
              <w:lastRenderedPageBreak/>
              <w:t xml:space="preserve">pentru România </w:t>
            </w:r>
            <w:hyperlink r:id="rId40" w:tgtFrame="_blank" w:history="1">
              <w:r w:rsidRPr="0071110E">
                <w:rPr>
                  <w:rFonts w:ascii="Times New Roman" w:eastAsia="Times New Roman" w:hAnsi="Times New Roman" w:cs="Times New Roman"/>
                  <w:color w:val="0000FF"/>
                  <w:sz w:val="20"/>
                  <w:szCs w:val="20"/>
                  <w:u w:val="single"/>
                  <w:lang w:eastAsia="en-GB"/>
                </w:rPr>
                <w:t>http://innoindex.ro/)</w:t>
              </w:r>
            </w:hyperlink>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 xml:space="preserve">În </w:t>
            </w:r>
            <w:r w:rsidRPr="0071110E">
              <w:rPr>
                <w:rFonts w:ascii="Times New Roman" w:eastAsia="Times New Roman" w:hAnsi="Times New Roman" w:cs="Times New Roman"/>
                <w:sz w:val="20"/>
                <w:szCs w:val="20"/>
                <w:lang w:eastAsia="en-GB"/>
              </w:rPr>
              <w:br/>
              <w:t xml:space="preserve">limitele </w:t>
            </w:r>
            <w:r w:rsidRPr="0071110E">
              <w:rPr>
                <w:rFonts w:ascii="Times New Roman" w:eastAsia="Times New Roman" w:hAnsi="Times New Roman" w:cs="Times New Roman"/>
                <w:sz w:val="20"/>
                <w:szCs w:val="20"/>
                <w:lang w:eastAsia="en-GB"/>
              </w:rPr>
              <w:br/>
              <w:t xml:space="preserve">bugetului </w:t>
            </w:r>
            <w:r w:rsidRPr="0071110E">
              <w:rPr>
                <w:rFonts w:ascii="Times New Roman" w:eastAsia="Times New Roman" w:hAnsi="Times New Roman" w:cs="Times New Roman"/>
                <w:sz w:val="20"/>
                <w:szCs w:val="20"/>
                <w:lang w:eastAsia="en-GB"/>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Academia de Ştiinţe a Moldovei, 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Studiul INNOIndex elaborat</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Evaluarea randamentului infrastructurii inovaţionale existente şi dezvoltarea continuă a acesteia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În </w:t>
            </w:r>
            <w:r w:rsidRPr="0071110E">
              <w:rPr>
                <w:rFonts w:ascii="Times New Roman" w:eastAsia="Times New Roman" w:hAnsi="Times New Roman" w:cs="Times New Roman"/>
                <w:sz w:val="20"/>
                <w:szCs w:val="20"/>
                <w:lang w:eastAsia="en-GB"/>
              </w:rPr>
              <w:br/>
              <w:t xml:space="preserve">limitele </w:t>
            </w:r>
            <w:r w:rsidRPr="0071110E">
              <w:rPr>
                <w:rFonts w:ascii="Times New Roman" w:eastAsia="Times New Roman" w:hAnsi="Times New Roman" w:cs="Times New Roman"/>
                <w:sz w:val="20"/>
                <w:szCs w:val="20"/>
                <w:lang w:eastAsia="en-GB"/>
              </w:rPr>
              <w:br/>
              <w:t xml:space="preserve">bugetului </w:t>
            </w:r>
            <w:r w:rsidRPr="0071110E">
              <w:rPr>
                <w:rFonts w:ascii="Times New Roman" w:eastAsia="Times New Roman" w:hAnsi="Times New Roman" w:cs="Times New Roman"/>
                <w:sz w:val="20"/>
                <w:szCs w:val="20"/>
                <w:lang w:eastAsia="en-GB"/>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Academia de Ştiinţe a Moldovei, 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Randamentul infrastructurii inovaţionale evaluat în baza unui studiu elaborat</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Promovarea celui de al Şaptelea Program-Cadru al Comunităţii Europene pentru Cercetare şi Dezvoltare Tehnologică şi facilitarea participării IMM-urilor la prioritatea “Cercetare în beneficiul IMM”</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În </w:t>
            </w:r>
            <w:r w:rsidRPr="0071110E">
              <w:rPr>
                <w:rFonts w:ascii="Times New Roman" w:eastAsia="Times New Roman" w:hAnsi="Times New Roman" w:cs="Times New Roman"/>
                <w:sz w:val="20"/>
                <w:szCs w:val="20"/>
                <w:lang w:eastAsia="en-GB"/>
              </w:rPr>
              <w:br/>
              <w:t xml:space="preserve">limitele </w:t>
            </w:r>
            <w:r w:rsidRPr="0071110E">
              <w:rPr>
                <w:rFonts w:ascii="Times New Roman" w:eastAsia="Times New Roman" w:hAnsi="Times New Roman" w:cs="Times New Roman"/>
                <w:sz w:val="20"/>
                <w:szCs w:val="20"/>
                <w:lang w:eastAsia="en-GB"/>
              </w:rPr>
              <w:br/>
              <w:t xml:space="preserve">bugetului </w:t>
            </w:r>
            <w:r w:rsidRPr="0071110E">
              <w:rPr>
                <w:rFonts w:ascii="Times New Roman" w:eastAsia="Times New Roman" w:hAnsi="Times New Roman" w:cs="Times New Roman"/>
                <w:sz w:val="20"/>
                <w:szCs w:val="20"/>
                <w:lang w:eastAsia="en-GB"/>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Academia de Ştiinţe a Moldovei, 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de IMM participante şi beneficiare </w:t>
            </w:r>
            <w:r w:rsidRPr="0071110E">
              <w:rPr>
                <w:rFonts w:ascii="Times New Roman" w:eastAsia="Times New Roman" w:hAnsi="Times New Roman" w:cs="Times New Roman"/>
                <w:sz w:val="20"/>
                <w:szCs w:val="20"/>
                <w:lang w:eastAsia="en-GB"/>
              </w:rPr>
              <w:br/>
              <w:t xml:space="preserve">Numărul de consultaţii acordate </w:t>
            </w:r>
            <w:r w:rsidRPr="0071110E">
              <w:rPr>
                <w:rFonts w:ascii="Times New Roman" w:eastAsia="Times New Roman" w:hAnsi="Times New Roman" w:cs="Times New Roman"/>
                <w:sz w:val="20"/>
                <w:szCs w:val="20"/>
                <w:lang w:eastAsia="en-GB"/>
              </w:rPr>
              <w:br/>
              <w:t>Numărul de evenimente de promovare şi informare organizate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Acordarea granturilor pentru susţinerea IMM-urilor privind implementarea proiectelor în domeniul eficienţei energetice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19,5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Proiectul BAS al Băncii Europene pentru Reconstrucţie şi Dezvoltare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de IMM-uri beneficiare </w:t>
            </w:r>
            <w:r w:rsidRPr="0071110E">
              <w:rPr>
                <w:rFonts w:ascii="Times New Roman" w:eastAsia="Times New Roman" w:hAnsi="Times New Roman" w:cs="Times New Roman"/>
                <w:sz w:val="20"/>
                <w:szCs w:val="20"/>
                <w:lang w:eastAsia="en-GB"/>
              </w:rPr>
              <w:br/>
              <w:t>Numărul şi volumul granturilor acordate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4.2.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 xml:space="preserve">Obiectiv: </w:t>
            </w:r>
            <w:r w:rsidRPr="0071110E">
              <w:rPr>
                <w:rFonts w:ascii="Times New Roman" w:eastAsia="Times New Roman" w:hAnsi="Times New Roman" w:cs="Times New Roman"/>
                <w:b/>
                <w:bCs/>
                <w:i/>
                <w:iCs/>
                <w:sz w:val="20"/>
                <w:szCs w:val="20"/>
                <w:lang w:eastAsia="en-GB"/>
              </w:rPr>
              <w:t>Facilitarea dezvoltării grupării IMM-urilor în clostere, incubatoare de afaceri etc.</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concepţiei şi actelor normative pentru crearea şi dezvoltarea clusterelor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În </w:t>
            </w:r>
            <w:r w:rsidRPr="0071110E">
              <w:rPr>
                <w:rFonts w:ascii="Times New Roman" w:eastAsia="Times New Roman" w:hAnsi="Times New Roman" w:cs="Times New Roman"/>
                <w:sz w:val="20"/>
                <w:szCs w:val="20"/>
                <w:lang w:eastAsia="en-GB"/>
              </w:rPr>
              <w:br/>
              <w:t xml:space="preserve">limitele </w:t>
            </w:r>
            <w:r w:rsidRPr="0071110E">
              <w:rPr>
                <w:rFonts w:ascii="Times New Roman" w:eastAsia="Times New Roman" w:hAnsi="Times New Roman" w:cs="Times New Roman"/>
                <w:sz w:val="20"/>
                <w:szCs w:val="20"/>
                <w:lang w:eastAsia="en-GB"/>
              </w:rPr>
              <w:br/>
              <w:t xml:space="preserve">bugetului </w:t>
            </w:r>
            <w:r w:rsidRPr="0071110E">
              <w:rPr>
                <w:rFonts w:ascii="Times New Roman" w:eastAsia="Times New Roman" w:hAnsi="Times New Roman" w:cs="Times New Roman"/>
                <w:sz w:val="20"/>
                <w:szCs w:val="20"/>
                <w:lang w:eastAsia="en-GB"/>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Institutul de Economie, Finanţe şi Statistică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Concepţie şi acte normative elaborate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Consolidarea capacităţii de cooperare a IMM-urilor prin integrarea acestora în reţele de clustere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de clustere create </w:t>
            </w:r>
            <w:r w:rsidRPr="0071110E">
              <w:rPr>
                <w:rFonts w:ascii="Times New Roman" w:eastAsia="Times New Roman" w:hAnsi="Times New Roman" w:cs="Times New Roman"/>
                <w:sz w:val="20"/>
                <w:szCs w:val="20"/>
                <w:lang w:eastAsia="en-GB"/>
              </w:rPr>
              <w:br/>
              <w:t xml:space="preserve">Numărul sesiunilor de instruire organizate </w:t>
            </w:r>
            <w:r w:rsidRPr="0071110E">
              <w:rPr>
                <w:rFonts w:ascii="Times New Roman" w:eastAsia="Times New Roman" w:hAnsi="Times New Roman" w:cs="Times New Roman"/>
                <w:sz w:val="20"/>
                <w:szCs w:val="20"/>
                <w:lang w:eastAsia="en-GB"/>
              </w:rPr>
              <w:br/>
              <w:t>Numărul IMM-urilor în cadrul clusterelor</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studiilor de oportunitate pentru dezvoltarea clusterelor pe tipuri de produse şi zone teritoriale şi elaborarea programului de dezvoltare a clusterului (pentru fiecare cluster)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4500,0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Centrul pentru Productivitate şi Competitivitate din Moldova “ARIA”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studiilor de oportunitate </w:t>
            </w:r>
            <w:r w:rsidRPr="0071110E">
              <w:rPr>
                <w:rFonts w:ascii="Times New Roman" w:eastAsia="Times New Roman" w:hAnsi="Times New Roman" w:cs="Times New Roman"/>
                <w:sz w:val="20"/>
                <w:szCs w:val="20"/>
                <w:lang w:eastAsia="en-GB"/>
              </w:rPr>
              <w:br/>
              <w:t>Numărul clusterelor recomandate pentru dezvoltare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4.2.4.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Efectuarea studiului de fezabilitate privind crearea business incubatoarelor în anumite localităţi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226,7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Ministerul Economiei, Organizaţia pentru Dezvoltarea </w:t>
            </w:r>
            <w:r w:rsidRPr="0071110E">
              <w:rPr>
                <w:rFonts w:ascii="Times New Roman" w:eastAsia="Times New Roman" w:hAnsi="Times New Roman" w:cs="Times New Roman"/>
                <w:sz w:val="20"/>
                <w:szCs w:val="20"/>
                <w:lang w:eastAsia="en-GB"/>
              </w:rPr>
              <w:lastRenderedPageBreak/>
              <w:t>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Studiu de fezabilitate realizat</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4.2.5.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Extinderea infrastructurii inovaţionale prin crearea şi susţinerea parcurilor ştiinţifice şi a incubatoarelor inovaţionale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800,0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2013-2014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parcurilor ştiinţifice şi incubatoarelor inovaţionale nou-create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4.2.6.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Crearea şi dezvoltarea reţelei incubatoarelor de afaceri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15021,2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Organizaţia pentru Dezvoltarea Sectorului Întreprinderilor Mici şi Mijlocii, autorităţile administraţiei publice locale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de incubatoare de afaceri nou-create </w:t>
            </w:r>
            <w:r w:rsidRPr="0071110E">
              <w:rPr>
                <w:rFonts w:ascii="Times New Roman" w:eastAsia="Times New Roman" w:hAnsi="Times New Roman" w:cs="Times New Roman"/>
                <w:sz w:val="20"/>
                <w:szCs w:val="20"/>
                <w:lang w:eastAsia="en-GB"/>
              </w:rPr>
              <w:br/>
              <w:t xml:space="preserve">Numărul de întreprinderi incubate; </w:t>
            </w:r>
            <w:r w:rsidRPr="0071110E">
              <w:rPr>
                <w:rFonts w:ascii="Times New Roman" w:eastAsia="Times New Roman" w:hAnsi="Times New Roman" w:cs="Times New Roman"/>
                <w:sz w:val="20"/>
                <w:szCs w:val="20"/>
                <w:lang w:eastAsia="en-GB"/>
              </w:rPr>
              <w:br/>
              <w:t xml:space="preserve">Numărul de locuri noi de muncă create </w:t>
            </w:r>
            <w:r w:rsidRPr="0071110E">
              <w:rPr>
                <w:rFonts w:ascii="Times New Roman" w:eastAsia="Times New Roman" w:hAnsi="Times New Roman" w:cs="Times New Roman"/>
                <w:sz w:val="20"/>
                <w:szCs w:val="20"/>
                <w:lang w:eastAsia="en-GB"/>
              </w:rPr>
              <w:br/>
              <w:t>Reţea de incubatoare de afaceri creată şi funcţională</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4.2.7.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Organizarea instruirilor pentru managerii incubatoarelor de afaceri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1500,0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Organizaţia pentru Dezvoltarea Sectorului Întreprinderilor Mici şi Mijlocii, Camera de Comerţ şi Industrie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cursurilor de instruire organizate </w:t>
            </w:r>
            <w:r w:rsidRPr="0071110E">
              <w:rPr>
                <w:rFonts w:ascii="Times New Roman" w:eastAsia="Times New Roman" w:hAnsi="Times New Roman" w:cs="Times New Roman"/>
                <w:sz w:val="20"/>
                <w:szCs w:val="20"/>
                <w:lang w:eastAsia="en-GB"/>
              </w:rPr>
              <w:br/>
              <w:t>Numărul de persoane instruite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4.3.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 xml:space="preserve">Obiectiv: </w:t>
            </w:r>
            <w:r w:rsidRPr="0071110E">
              <w:rPr>
                <w:rFonts w:ascii="Times New Roman" w:eastAsia="Times New Roman" w:hAnsi="Times New Roman" w:cs="Times New Roman"/>
                <w:b/>
                <w:bCs/>
                <w:i/>
                <w:iCs/>
                <w:sz w:val="20"/>
                <w:szCs w:val="20"/>
                <w:lang w:eastAsia="en-GB"/>
              </w:rPr>
              <w:t>Promovarea proprietăţii intelectuale pentru IMM-uri</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Continuarea procesului de oferire a serviciilor de prediagnoză a proprietăţii intelectuale în vederea valorificării potenţialului intelectual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500,0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Agenţia de Stat pentru Proprietatea Intelectuală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de IMM-uri care au beneficiat de serviciile de prediagnoză</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Şcolarizarea managerilor şi a contabililor în vederea includerii valorii proprietăţii intelectuale în bilanţul contabil al IMM-urilor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Agenţia de Stat pentru Proprietatea Intelectuală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de manageri şi contabili şcolarizaţi </w:t>
            </w:r>
            <w:r w:rsidRPr="0071110E">
              <w:rPr>
                <w:rFonts w:ascii="Times New Roman" w:eastAsia="Times New Roman" w:hAnsi="Times New Roman" w:cs="Times New Roman"/>
                <w:sz w:val="20"/>
                <w:szCs w:val="20"/>
                <w:lang w:eastAsia="en-GB"/>
              </w:rPr>
              <w:br/>
              <w:t>Numărul cursurilor efectuate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Organizarea seminarelor tematice în domeniul proprietăţii intelectuale destinate MM-urilor, cu participarea experţilor naţionali şi internaţionali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250,0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Agenţia de Stat pentru Proprietatea Intelectuală, asistenţa donatorilor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seminarelor organizate </w:t>
            </w:r>
            <w:r w:rsidRPr="0071110E">
              <w:rPr>
                <w:rFonts w:ascii="Times New Roman" w:eastAsia="Times New Roman" w:hAnsi="Times New Roman" w:cs="Times New Roman"/>
                <w:sz w:val="20"/>
                <w:szCs w:val="20"/>
                <w:lang w:eastAsia="en-GB"/>
              </w:rPr>
              <w:br/>
              <w:t>Numărul de participanţi</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4.3.4.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Elaborarea şi editarea unui ghid privind </w:t>
            </w:r>
            <w:r w:rsidRPr="0071110E">
              <w:rPr>
                <w:rFonts w:ascii="Times New Roman" w:eastAsia="Times New Roman" w:hAnsi="Times New Roman" w:cs="Times New Roman"/>
                <w:sz w:val="20"/>
                <w:szCs w:val="20"/>
                <w:lang w:eastAsia="en-GB"/>
              </w:rPr>
              <w:lastRenderedPageBreak/>
              <w:t>utilizarea proprietăţii intelectuale destinat IMM-urilor, precum şi a altor materiale informative în domeniul proprietăţii intelectuale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80,0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Agenţia de Stat pentru </w:t>
            </w:r>
            <w:r w:rsidRPr="0071110E">
              <w:rPr>
                <w:rFonts w:ascii="Times New Roman" w:eastAsia="Times New Roman" w:hAnsi="Times New Roman" w:cs="Times New Roman"/>
                <w:sz w:val="20"/>
                <w:szCs w:val="20"/>
                <w:lang w:eastAsia="en-GB"/>
              </w:rPr>
              <w:lastRenderedPageBreak/>
              <w:t>Proprietatea Intelectuală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Ghid elaborat</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4.4.</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 xml:space="preserve">Obiectiv: </w:t>
            </w:r>
            <w:r w:rsidRPr="0071110E">
              <w:rPr>
                <w:rFonts w:ascii="Times New Roman" w:eastAsia="Times New Roman" w:hAnsi="Times New Roman" w:cs="Times New Roman"/>
                <w:b/>
                <w:bCs/>
                <w:i/>
                <w:iCs/>
                <w:sz w:val="20"/>
                <w:szCs w:val="20"/>
                <w:lang w:eastAsia="en-GB"/>
              </w:rPr>
              <w:t>Facilitarea accesului IMM-urilor pe pieţele interne şi externe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4.4.1.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Acordarea consultanţei şi asistenţei IMM-urilor exportatoare în vederea elaborării strategiilor de export şi a perfecţionării tehnicilor de marketing</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2012-2104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Organizaţia de Atragere a Investiţiilor şi Promovare a Exportului din Moldova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consultaţiilor acordate </w:t>
            </w:r>
            <w:r w:rsidRPr="0071110E">
              <w:rPr>
                <w:rFonts w:ascii="Times New Roman" w:eastAsia="Times New Roman" w:hAnsi="Times New Roman" w:cs="Times New Roman"/>
                <w:sz w:val="20"/>
                <w:szCs w:val="20"/>
                <w:lang w:eastAsia="en-GB"/>
              </w:rPr>
              <w:br/>
              <w:t>Numărul de întreprinzători instruiţi</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4.4.2.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Implementarea procedurilor simplificate de vămuire (inclusiv la domiciliu)</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În </w:t>
            </w:r>
            <w:r w:rsidRPr="0071110E">
              <w:rPr>
                <w:rFonts w:ascii="Times New Roman" w:eastAsia="Times New Roman" w:hAnsi="Times New Roman" w:cs="Times New Roman"/>
                <w:sz w:val="20"/>
                <w:szCs w:val="20"/>
                <w:lang w:eastAsia="en-GB"/>
              </w:rPr>
              <w:br/>
              <w:t xml:space="preserve">limitele </w:t>
            </w:r>
            <w:r w:rsidRPr="0071110E">
              <w:rPr>
                <w:rFonts w:ascii="Times New Roman" w:eastAsia="Times New Roman" w:hAnsi="Times New Roman" w:cs="Times New Roman"/>
                <w:sz w:val="20"/>
                <w:szCs w:val="20"/>
                <w:lang w:eastAsia="en-GB"/>
              </w:rPr>
              <w:br/>
              <w:t xml:space="preserve">bugetului </w:t>
            </w:r>
            <w:r w:rsidRPr="0071110E">
              <w:rPr>
                <w:rFonts w:ascii="Times New Roman" w:eastAsia="Times New Roman" w:hAnsi="Times New Roman" w:cs="Times New Roman"/>
                <w:sz w:val="20"/>
                <w:szCs w:val="20"/>
                <w:lang w:eastAsia="en-GB"/>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Finanţelor, Serviciul Vamal din subordinea Ministerului Finanţelor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Cadrul normativ elaborat şi implementat </w:t>
            </w:r>
            <w:r w:rsidRPr="0071110E">
              <w:rPr>
                <w:rFonts w:ascii="Times New Roman" w:eastAsia="Times New Roman" w:hAnsi="Times New Roman" w:cs="Times New Roman"/>
                <w:sz w:val="20"/>
                <w:szCs w:val="20"/>
                <w:lang w:eastAsia="en-GB"/>
              </w:rPr>
              <w:br/>
              <w:t>Numărul de IMM-uri beneficiare de proceduri simplificate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4.4.3.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Dezvoltarea conceptului “Agent economic de încredere”, în scopul reducerii numărului de controale vamale aplicabile întreprinderilor mici şi mijlocii credibile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În </w:t>
            </w:r>
            <w:r w:rsidRPr="0071110E">
              <w:rPr>
                <w:rFonts w:ascii="Times New Roman" w:eastAsia="Times New Roman" w:hAnsi="Times New Roman" w:cs="Times New Roman"/>
                <w:sz w:val="20"/>
                <w:szCs w:val="20"/>
                <w:lang w:eastAsia="en-GB"/>
              </w:rPr>
              <w:br/>
              <w:t xml:space="preserve">limitele </w:t>
            </w:r>
            <w:r w:rsidRPr="0071110E">
              <w:rPr>
                <w:rFonts w:ascii="Times New Roman" w:eastAsia="Times New Roman" w:hAnsi="Times New Roman" w:cs="Times New Roman"/>
                <w:sz w:val="20"/>
                <w:szCs w:val="20"/>
                <w:lang w:eastAsia="en-GB"/>
              </w:rPr>
              <w:br/>
              <w:t xml:space="preserve">bugetului </w:t>
            </w:r>
            <w:r w:rsidRPr="0071110E">
              <w:rPr>
                <w:rFonts w:ascii="Times New Roman" w:eastAsia="Times New Roman" w:hAnsi="Times New Roman" w:cs="Times New Roman"/>
                <w:sz w:val="20"/>
                <w:szCs w:val="20"/>
                <w:lang w:eastAsia="en-GB"/>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Finanţelor, Serviciul Vamal din subordinea Ministerului Finanţelor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Cadrul normativ elaborat şi implementat</w:t>
            </w:r>
            <w:r w:rsidRPr="0071110E">
              <w:rPr>
                <w:rFonts w:ascii="Times New Roman" w:eastAsia="Times New Roman" w:hAnsi="Times New Roman" w:cs="Times New Roman"/>
                <w:sz w:val="20"/>
                <w:szCs w:val="20"/>
                <w:lang w:eastAsia="en-GB"/>
              </w:rPr>
              <w:br/>
              <w:t>Numărul de IMM-uri cu statut de agent economic de încredere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4.4.4.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Dezvoltarea şi consolidarea continuă a relaţiilor economice, comerciale şi contribuirea la promovarea exportului de mărfuri autohtone pe pieţele externe de către misiunile diplomatice ale Republicii Moldova prin intermediul suportului informaţional acordat IMM-urilor autohtone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În </w:t>
            </w:r>
            <w:r w:rsidRPr="0071110E">
              <w:rPr>
                <w:rFonts w:ascii="Times New Roman" w:eastAsia="Times New Roman" w:hAnsi="Times New Roman" w:cs="Times New Roman"/>
                <w:sz w:val="20"/>
                <w:szCs w:val="20"/>
                <w:lang w:eastAsia="en-GB"/>
              </w:rPr>
              <w:br/>
              <w:t xml:space="preserve">limitele </w:t>
            </w:r>
            <w:r w:rsidRPr="0071110E">
              <w:rPr>
                <w:rFonts w:ascii="Times New Roman" w:eastAsia="Times New Roman" w:hAnsi="Times New Roman" w:cs="Times New Roman"/>
                <w:sz w:val="20"/>
                <w:szCs w:val="20"/>
                <w:lang w:eastAsia="en-GB"/>
              </w:rPr>
              <w:br/>
              <w:t xml:space="preserve">bugetului </w:t>
            </w:r>
            <w:r w:rsidRPr="0071110E">
              <w:rPr>
                <w:rFonts w:ascii="Times New Roman" w:eastAsia="Times New Roman" w:hAnsi="Times New Roman" w:cs="Times New Roman"/>
                <w:sz w:val="20"/>
                <w:szCs w:val="20"/>
                <w:lang w:eastAsia="en-GB"/>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Afacerilor Externe şi Integrării Europene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IMM-urilor cărora misiunile diplomatice ale Republicii Moldova le-au acordat suport informaţional necesar</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4.4.5.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Consolidarea capacităţilor agenţilor economici în elaborarea proiectelor investiţionale şi în dezvoltarea afacerilor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Organizaţia pentru Dezvoltarea Sectorului Întreprinderilor Mici şi Mijlocii, Camera de Comerţ şi Industrie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de proiecte investiţionale de succes implementate </w:t>
            </w:r>
            <w:r w:rsidRPr="0071110E">
              <w:rPr>
                <w:rFonts w:ascii="Times New Roman" w:eastAsia="Times New Roman" w:hAnsi="Times New Roman" w:cs="Times New Roman"/>
                <w:sz w:val="20"/>
                <w:szCs w:val="20"/>
                <w:lang w:eastAsia="en-GB"/>
              </w:rPr>
              <w:br/>
              <w:t xml:space="preserve">Numărul de agenţi economici instruiţi </w:t>
            </w:r>
            <w:r w:rsidRPr="0071110E">
              <w:rPr>
                <w:rFonts w:ascii="Times New Roman" w:eastAsia="Times New Roman" w:hAnsi="Times New Roman" w:cs="Times New Roman"/>
                <w:sz w:val="20"/>
                <w:szCs w:val="20"/>
                <w:lang w:eastAsia="en-GB"/>
              </w:rPr>
              <w:br/>
              <w:t>Numărul de seminare organizate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4.4.6.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Planului de acţiuni pentru promovarea capacităţii de export a IMM-urilor din sectorul TIC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150,0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Tehnologiei Informaţiei şi Comunicaţiilor, Asociaţia Naţională a companiilor private din domeniul TIC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Planul de acţiuni elaborat</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4.4.7.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Crearea şi punerea în aplicare a unei platforme online de comerţ exterior pentru mediul de afaceri. Conectarea acesteia la OPEM, CCI, ODIMM, European Enterprise Network</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În </w:t>
            </w:r>
            <w:r w:rsidRPr="0071110E">
              <w:rPr>
                <w:rFonts w:ascii="Times New Roman" w:eastAsia="Times New Roman" w:hAnsi="Times New Roman" w:cs="Times New Roman"/>
                <w:sz w:val="20"/>
                <w:szCs w:val="20"/>
                <w:lang w:eastAsia="en-GB"/>
              </w:rPr>
              <w:br/>
              <w:t xml:space="preserve">limitele </w:t>
            </w:r>
            <w:r w:rsidRPr="0071110E">
              <w:rPr>
                <w:rFonts w:ascii="Times New Roman" w:eastAsia="Times New Roman" w:hAnsi="Times New Roman" w:cs="Times New Roman"/>
                <w:sz w:val="20"/>
                <w:szCs w:val="20"/>
                <w:lang w:eastAsia="en-GB"/>
              </w:rPr>
              <w:br/>
              <w:t xml:space="preserve">bugetului </w:t>
            </w:r>
            <w:r w:rsidRPr="0071110E">
              <w:rPr>
                <w:rFonts w:ascii="Times New Roman" w:eastAsia="Times New Roman" w:hAnsi="Times New Roman" w:cs="Times New Roman"/>
                <w:sz w:val="20"/>
                <w:szCs w:val="20"/>
                <w:lang w:eastAsia="en-GB"/>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Organizaţia pentru Dezvoltarea Sectorului Întreprinderilor Mici şi Mijlocii, Camera de Comerţ şi Industrie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Platformă online de comerţ exterior funcţională</w:t>
            </w:r>
          </w:p>
        </w:tc>
      </w:tr>
      <w:tr w:rsidR="0071110E" w:rsidRPr="0071110E" w:rsidTr="0071110E">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4.5.</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 xml:space="preserve">Obiectiv: </w:t>
            </w:r>
            <w:r w:rsidRPr="0071110E">
              <w:rPr>
                <w:rFonts w:ascii="Times New Roman" w:eastAsia="Times New Roman" w:hAnsi="Times New Roman" w:cs="Times New Roman"/>
                <w:b/>
                <w:bCs/>
                <w:i/>
                <w:iCs/>
                <w:sz w:val="20"/>
                <w:szCs w:val="20"/>
                <w:lang w:eastAsia="en-GB"/>
              </w:rPr>
              <w:t>Implementarea sistemelor de management bazate pe standardele internaţionale şi europene</w:t>
            </w:r>
          </w:p>
        </w:tc>
      </w:tr>
      <w:tr w:rsidR="0071110E" w:rsidRPr="0071110E" w:rsidTr="007111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Încurajarea implementării sistemelor de management al calităţii, inclusiv a celor integrate în sectorul IMM-urilor conform standardelor europene şi internaţionale, prin intermediul Proiectului de Ameliorare a Competitivităţii, finanţat de Banca Mondială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3609,1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7218,1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Programul de Ameliorare a Competitivităţii finanţat de Banca Mondială, Camera de Comerţ şi Industrie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de IMM-uri care au certificat sisteme de management</w:t>
            </w:r>
          </w:p>
        </w:tc>
      </w:tr>
      <w:tr w:rsidR="0071110E" w:rsidRPr="0071110E" w:rsidTr="0071110E">
        <w:trPr>
          <w:jc w:val="center"/>
        </w:trPr>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br/>
            </w:r>
            <w:r w:rsidRPr="0071110E">
              <w:rPr>
                <w:rFonts w:ascii="Times New Roman" w:eastAsia="Times New Roman" w:hAnsi="Times New Roman" w:cs="Times New Roman"/>
                <w:b/>
                <w:bCs/>
                <w:i/>
                <w:iCs/>
                <w:sz w:val="20"/>
                <w:szCs w:val="20"/>
                <w:lang w:eastAsia="en-GB"/>
              </w:rPr>
              <w:t>Prioritatea 5. FACILITAREA DEZVOLTĂRII IMM-urilor ÎN REGIUNI</w:t>
            </w:r>
          </w:p>
          <w:p w:rsidR="0071110E" w:rsidRPr="0071110E" w:rsidRDefault="0071110E" w:rsidP="0071110E">
            <w:pPr>
              <w:spacing w:after="0" w:line="240" w:lineRule="auto"/>
              <w:ind w:firstLine="567"/>
              <w:jc w:val="both"/>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5.1.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 xml:space="preserve">Obiectiv: </w:t>
            </w:r>
            <w:r w:rsidRPr="0071110E">
              <w:rPr>
                <w:rFonts w:ascii="Times New Roman" w:eastAsia="Times New Roman" w:hAnsi="Times New Roman" w:cs="Times New Roman"/>
                <w:b/>
                <w:bCs/>
                <w:i/>
                <w:iCs/>
                <w:sz w:val="20"/>
                <w:szCs w:val="20"/>
                <w:lang w:eastAsia="en-GB"/>
              </w:rPr>
              <w:t>Stimularea dezvoltării echilibrate şi durabile a IMM-urilor pe întreg teritoriu RM</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5.1.1.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Dezvoltarea capacităţilor instituţionale ale secţiilor economie din cadrul consiliilor raionale şi a reţelei “Punctelor de Contact”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37,2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Organizaţia pentru Dezvoltarea Întreprinderilor Mici şi Mijlocii, Organizaţia Internaţională pentru Migraţie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evenimentelor de instruire şi informare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5.1.2.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Organizarea trainingurilor în vederea elaborării proiectelor transfrontaliere pentru autorităţile </w:t>
            </w:r>
            <w:r w:rsidRPr="0071110E">
              <w:rPr>
                <w:rFonts w:ascii="Times New Roman" w:eastAsia="Times New Roman" w:hAnsi="Times New Roman" w:cs="Times New Roman"/>
                <w:sz w:val="20"/>
                <w:szCs w:val="20"/>
                <w:lang w:eastAsia="en-GB"/>
              </w:rPr>
              <w:lastRenderedPageBreak/>
              <w:t>administraţiei publice locale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În </w:t>
            </w:r>
            <w:r w:rsidRPr="0071110E">
              <w:rPr>
                <w:rFonts w:ascii="Times New Roman" w:eastAsia="Times New Roman" w:hAnsi="Times New Roman" w:cs="Times New Roman"/>
                <w:sz w:val="20"/>
                <w:szCs w:val="20"/>
                <w:lang w:eastAsia="en-GB"/>
              </w:rPr>
              <w:br/>
              <w:t xml:space="preserve">limitele </w:t>
            </w:r>
            <w:r w:rsidRPr="0071110E">
              <w:rPr>
                <w:rFonts w:ascii="Times New Roman" w:eastAsia="Times New Roman" w:hAnsi="Times New Roman" w:cs="Times New Roman"/>
                <w:sz w:val="20"/>
                <w:szCs w:val="20"/>
                <w:lang w:eastAsia="en-GB"/>
              </w:rPr>
              <w:br/>
              <w:t xml:space="preserve">surselor </w:t>
            </w:r>
            <w:r w:rsidRPr="0071110E">
              <w:rPr>
                <w:rFonts w:ascii="Times New Roman" w:eastAsia="Times New Roman" w:hAnsi="Times New Roman" w:cs="Times New Roman"/>
                <w:sz w:val="20"/>
                <w:szCs w:val="20"/>
                <w:lang w:eastAsia="en-GB"/>
              </w:rPr>
              <w:br/>
              <w:t>atrase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Agenţiile de Dezvoltare Regională Nord, Sud şi Centru</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trainingurilor organizate </w:t>
            </w:r>
            <w:r w:rsidRPr="0071110E">
              <w:rPr>
                <w:rFonts w:ascii="Times New Roman" w:eastAsia="Times New Roman" w:hAnsi="Times New Roman" w:cs="Times New Roman"/>
                <w:sz w:val="20"/>
                <w:szCs w:val="20"/>
                <w:lang w:eastAsia="en-GB"/>
              </w:rPr>
              <w:br/>
              <w:t>Numărul participanţilor la trening</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5.1.3.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Consolidarea capacităţilor administrative ale reprezentanţilor autorităţilor publice locale responsabili de dezvoltarea sectorului IMM-urilor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154,3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Organizaţia pentru Dezvoltarea Întreprinderilor Mici şi Mijlocii, Organizaţia Internaţională pentru Migraţie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de consilii raionale în care au fost îmbunătăţite capacităţile administrative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5.2.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 xml:space="preserve">Obiectiv: </w:t>
            </w:r>
            <w:r w:rsidRPr="0071110E">
              <w:rPr>
                <w:rFonts w:ascii="Times New Roman" w:eastAsia="Times New Roman" w:hAnsi="Times New Roman" w:cs="Times New Roman"/>
                <w:b/>
                <w:bCs/>
                <w:i/>
                <w:iCs/>
                <w:sz w:val="20"/>
                <w:szCs w:val="20"/>
                <w:lang w:eastAsia="en-GB"/>
              </w:rPr>
              <w:t>Asigurarea dezvoltării infrastructurii de suport a IMM-urilor în regiuni</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5.2.1.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Crearea consiliilor pe filieră de produs, organizarea producătorilor şi oferirea accesului producătorilor agricoli la reţeaua de servicii de extensiune rurală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27800,0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Agriculturii şi Industriei Alimentare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consiliilor pe filieră de produs create </w:t>
            </w:r>
            <w:r w:rsidRPr="0071110E">
              <w:rPr>
                <w:rFonts w:ascii="Times New Roman" w:eastAsia="Times New Roman" w:hAnsi="Times New Roman" w:cs="Times New Roman"/>
                <w:sz w:val="20"/>
                <w:szCs w:val="20"/>
                <w:lang w:eastAsia="en-GB"/>
              </w:rPr>
              <w:br/>
              <w:t>Numărul de beneficiari</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5.2.2.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Îmbunătăţirea şi sporirea capacităţilor postrecoltare, de procesare a producţiei agricole a IMM-urilor din localităţile rurale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5000,0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Agriculturii şi Industriei Alimentare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de IMM-uri care au implementat tehnologii noi de producere </w:t>
            </w:r>
            <w:r w:rsidRPr="0071110E">
              <w:rPr>
                <w:rFonts w:ascii="Times New Roman" w:eastAsia="Times New Roman" w:hAnsi="Times New Roman" w:cs="Times New Roman"/>
                <w:sz w:val="20"/>
                <w:szCs w:val="20"/>
                <w:lang w:eastAsia="en-GB"/>
              </w:rPr>
              <w:br/>
              <w:t>Numărul de IMM-uri procesatoare de producţie agricolă</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5.3.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 xml:space="preserve">Obiectiv: </w:t>
            </w:r>
            <w:r w:rsidRPr="0071110E">
              <w:rPr>
                <w:rFonts w:ascii="Times New Roman" w:eastAsia="Times New Roman" w:hAnsi="Times New Roman" w:cs="Times New Roman"/>
                <w:b/>
                <w:bCs/>
                <w:i/>
                <w:iCs/>
                <w:sz w:val="20"/>
                <w:szCs w:val="20"/>
                <w:lang w:eastAsia="en-GB"/>
              </w:rPr>
              <w:t>Promovarea participării IMM-urilor în cooperarea transfrontalieră şi regională</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5.3.1.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Organizarea şi desfăşurarea Concursului “Cel mai bun antreprenor din sectorul întreprinderilor mici şi mijlocii” la nivel local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1575,0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autorităţile administraţiei publice locale,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Concurs desfăşurat </w:t>
            </w:r>
            <w:r w:rsidRPr="0071110E">
              <w:rPr>
                <w:rFonts w:ascii="Times New Roman" w:eastAsia="Times New Roman" w:hAnsi="Times New Roman" w:cs="Times New Roman"/>
                <w:sz w:val="20"/>
                <w:szCs w:val="20"/>
                <w:lang w:eastAsia="en-GB"/>
              </w:rPr>
              <w:br/>
              <w:t>Numărul IMM-urilor participante şi premiate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5.3.2.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Antrenarea întreprinderilor mici şi mijlocii în procesul de colaborare în cadrul euroregiunilor “Prutul de Sus”, “Dunărea de Jos” şi “Prut-Siret-Nistru”</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În limitele </w:t>
            </w:r>
            <w:r w:rsidRPr="0071110E">
              <w:rPr>
                <w:rFonts w:ascii="Times New Roman" w:eastAsia="Times New Roman" w:hAnsi="Times New Roman" w:cs="Times New Roman"/>
                <w:sz w:val="20"/>
                <w:szCs w:val="20"/>
                <w:lang w:eastAsia="en-GB"/>
              </w:rPr>
              <w:br/>
              <w:t xml:space="preserve">bugetelor </w:t>
            </w:r>
            <w:r w:rsidRPr="0071110E">
              <w:rPr>
                <w:rFonts w:ascii="Times New Roman" w:eastAsia="Times New Roman" w:hAnsi="Times New Roman" w:cs="Times New Roman"/>
                <w:sz w:val="20"/>
                <w:szCs w:val="20"/>
                <w:lang w:eastAsia="en-GB"/>
              </w:rPr>
              <w:br/>
              <w:t>aprobate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Autorităţile administraţiei publice locale, filialele Camerei de Comerţ şi Industrie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IMM-urilor participante la proiecte</w:t>
            </w:r>
          </w:p>
        </w:tc>
      </w:tr>
      <w:tr w:rsidR="0071110E" w:rsidRPr="0071110E" w:rsidTr="0071110E">
        <w:trPr>
          <w:jc w:val="center"/>
        </w:trPr>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br/>
            </w:r>
            <w:r w:rsidRPr="0071110E">
              <w:rPr>
                <w:rFonts w:ascii="Times New Roman" w:eastAsia="Times New Roman" w:hAnsi="Times New Roman" w:cs="Times New Roman"/>
                <w:b/>
                <w:bCs/>
                <w:i/>
                <w:iCs/>
                <w:sz w:val="20"/>
                <w:szCs w:val="20"/>
                <w:lang w:eastAsia="en-GB"/>
              </w:rPr>
              <w:t>Prioritatea 6. DEZVOLTAREA PARTENERIATELOR ÎN AFACERI</w:t>
            </w:r>
          </w:p>
          <w:p w:rsidR="0071110E" w:rsidRPr="0071110E" w:rsidRDefault="0071110E" w:rsidP="0071110E">
            <w:pPr>
              <w:spacing w:after="0" w:line="240" w:lineRule="auto"/>
              <w:ind w:firstLine="567"/>
              <w:jc w:val="both"/>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6.1.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 xml:space="preserve">Obiectiv: </w:t>
            </w:r>
            <w:r w:rsidRPr="0071110E">
              <w:rPr>
                <w:rFonts w:ascii="Times New Roman" w:eastAsia="Times New Roman" w:hAnsi="Times New Roman" w:cs="Times New Roman"/>
                <w:b/>
                <w:bCs/>
                <w:i/>
                <w:iCs/>
                <w:sz w:val="20"/>
                <w:szCs w:val="20"/>
                <w:lang w:eastAsia="en-GB"/>
              </w:rPr>
              <w:t>Dezvoltarea parteneriatului public-privat în afaceri</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6.1.1.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Cercetarea şi evaluarea posibilităţilor şi formelor preferenţiale de parteneriat social </w:t>
            </w:r>
            <w:r w:rsidRPr="0071110E">
              <w:rPr>
                <w:rFonts w:ascii="Times New Roman" w:eastAsia="Times New Roman" w:hAnsi="Times New Roman" w:cs="Times New Roman"/>
                <w:sz w:val="20"/>
                <w:szCs w:val="20"/>
                <w:lang w:eastAsia="en-GB"/>
              </w:rPr>
              <w:lastRenderedPageBreak/>
              <w:t>între IMM-uri şi autorităţile administraţiei publice locale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 xml:space="preserve">În </w:t>
            </w:r>
            <w:r w:rsidRPr="0071110E">
              <w:rPr>
                <w:rFonts w:ascii="Times New Roman" w:eastAsia="Times New Roman" w:hAnsi="Times New Roman" w:cs="Times New Roman"/>
                <w:sz w:val="20"/>
                <w:szCs w:val="20"/>
                <w:lang w:eastAsia="en-GB"/>
              </w:rPr>
              <w:br/>
              <w:t xml:space="preserve">limitele </w:t>
            </w:r>
            <w:r w:rsidRPr="0071110E">
              <w:rPr>
                <w:rFonts w:ascii="Times New Roman" w:eastAsia="Times New Roman" w:hAnsi="Times New Roman" w:cs="Times New Roman"/>
                <w:sz w:val="20"/>
                <w:szCs w:val="20"/>
                <w:lang w:eastAsia="en-GB"/>
              </w:rPr>
              <w:br/>
              <w:t xml:space="preserve">bugetului </w:t>
            </w:r>
            <w:r w:rsidRPr="0071110E">
              <w:rPr>
                <w:rFonts w:ascii="Times New Roman" w:eastAsia="Times New Roman" w:hAnsi="Times New Roman" w:cs="Times New Roman"/>
                <w:sz w:val="20"/>
                <w:szCs w:val="20"/>
                <w:lang w:eastAsia="en-GB"/>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Institutul de Economie, Finanţe şi Statistică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Studiu elaborat </w:t>
            </w:r>
            <w:r w:rsidRPr="0071110E">
              <w:rPr>
                <w:rFonts w:ascii="Times New Roman" w:eastAsia="Times New Roman" w:hAnsi="Times New Roman" w:cs="Times New Roman"/>
                <w:sz w:val="20"/>
                <w:szCs w:val="20"/>
                <w:lang w:eastAsia="en-GB"/>
              </w:rPr>
              <w:br/>
              <w:t xml:space="preserve">Propuneri şi măsuri pentru perfecţionarea </w:t>
            </w:r>
            <w:r w:rsidRPr="0071110E">
              <w:rPr>
                <w:rFonts w:ascii="Times New Roman" w:eastAsia="Times New Roman" w:hAnsi="Times New Roman" w:cs="Times New Roman"/>
                <w:sz w:val="20"/>
                <w:szCs w:val="20"/>
                <w:lang w:eastAsia="en-GB"/>
              </w:rPr>
              <w:lastRenderedPageBreak/>
              <w:t>parteneriatului social elaborate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6.1.2.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Implementarea unui model eficient de parteneriat public-privat în sectorul Tehnologiei Informaţiilor şi Comunicaţiilor (TIC)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1200,0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Tehnologiei Informaţiei şi Comunicaţiilor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şi impactul acţiunilor realizate în parteneriat cu TIC</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6.1.3.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Promovarea climatului investiţional prin participarea IMM-urilor la forumurile investiţionale internaţionale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245,0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Organizaţia de Atragere a Investiţiilor şi Promovarea Exportului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evenimentelor organizate</w:t>
            </w:r>
            <w:r w:rsidRPr="0071110E">
              <w:rPr>
                <w:rFonts w:ascii="Times New Roman" w:eastAsia="Times New Roman" w:hAnsi="Times New Roman" w:cs="Times New Roman"/>
                <w:sz w:val="20"/>
                <w:szCs w:val="20"/>
                <w:lang w:eastAsia="en-GB"/>
              </w:rPr>
              <w:br/>
              <w:t xml:space="preserve">Numărul parteneriatelor investiţionale </w:t>
            </w:r>
            <w:r w:rsidRPr="0071110E">
              <w:rPr>
                <w:rFonts w:ascii="Times New Roman" w:eastAsia="Times New Roman" w:hAnsi="Times New Roman" w:cs="Times New Roman"/>
                <w:sz w:val="20"/>
                <w:szCs w:val="20"/>
                <w:lang w:eastAsia="en-GB"/>
              </w:rPr>
              <w:br/>
              <w:t>Volumul de investiţii atrase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6.2.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 xml:space="preserve">Obiectiv: </w:t>
            </w:r>
            <w:r w:rsidRPr="0071110E">
              <w:rPr>
                <w:rFonts w:ascii="Times New Roman" w:eastAsia="Times New Roman" w:hAnsi="Times New Roman" w:cs="Times New Roman"/>
                <w:b/>
                <w:bCs/>
                <w:i/>
                <w:iCs/>
                <w:sz w:val="20"/>
                <w:szCs w:val="20"/>
                <w:lang w:eastAsia="en-GB"/>
              </w:rPr>
              <w:t>Facilitarea parteneriatului în afaceri “business to business”</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6.2.1.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Facilitarea participării întreprinderilor mici şi mijlocii la expoziţii, tîrguri, seminare, conferinţe şi întruniri de afaceri pe problemele ce ţin de dezvoltarea sectorului IMM atît la nivel republican cît şi internaţional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750,0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autorităţile administraţiei publice locale,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de expoziţii, tîrguri şi evenimente organizate </w:t>
            </w:r>
            <w:r w:rsidRPr="0071110E">
              <w:rPr>
                <w:rFonts w:ascii="Times New Roman" w:eastAsia="Times New Roman" w:hAnsi="Times New Roman" w:cs="Times New Roman"/>
                <w:sz w:val="20"/>
                <w:szCs w:val="20"/>
                <w:lang w:eastAsia="en-GB"/>
              </w:rPr>
              <w:br/>
              <w:t>Numărul companiilor participante la evenimentele organizate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6.2.2.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Organizarea şi desfăşurarea Concursului “Cel mai bun antreprenor din sectorul IMM” la nivel republican</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285,0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autorităţile administraţiei publice locale,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IMM-urilor participante şi premiate</w:t>
            </w:r>
            <w:r w:rsidRPr="0071110E">
              <w:rPr>
                <w:rFonts w:ascii="Times New Roman" w:eastAsia="Times New Roman" w:hAnsi="Times New Roman" w:cs="Times New Roman"/>
                <w:sz w:val="20"/>
                <w:szCs w:val="20"/>
                <w:lang w:eastAsia="en-GB"/>
              </w:rPr>
              <w:br/>
              <w:t xml:space="preserve">Numărul reprezentanţilor organizaţiilor şi întreprinderilor cooperaţiei de consum implicaţi în asociaţii teritoriale consultative </w:t>
            </w:r>
            <w:r w:rsidRPr="0071110E">
              <w:rPr>
                <w:rFonts w:ascii="Times New Roman" w:eastAsia="Times New Roman" w:hAnsi="Times New Roman" w:cs="Times New Roman"/>
                <w:sz w:val="20"/>
                <w:szCs w:val="20"/>
                <w:lang w:eastAsia="en-GB"/>
              </w:rPr>
              <w:br/>
              <w:t>Numărul tranzacţiilor realizate în spaţiul rural în urma dezvoltării reţelei corporative informaţională (MOLDCOOP)</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6.2.3.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Organizarea şi desfăşurarea Concursului “Cel mai </w:t>
            </w:r>
            <w:r w:rsidRPr="0071110E">
              <w:rPr>
                <w:rFonts w:ascii="Times New Roman" w:eastAsia="Times New Roman" w:hAnsi="Times New Roman" w:cs="Times New Roman"/>
                <w:sz w:val="20"/>
                <w:szCs w:val="20"/>
                <w:lang w:eastAsia="en-GB"/>
              </w:rPr>
              <w:lastRenderedPageBreak/>
              <w:t>bun plan de afaceri inovaţional”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40,0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IMM-urilor inovaţionale </w:t>
            </w:r>
            <w:r w:rsidRPr="0071110E">
              <w:rPr>
                <w:rFonts w:ascii="Times New Roman" w:eastAsia="Times New Roman" w:hAnsi="Times New Roman" w:cs="Times New Roman"/>
                <w:sz w:val="20"/>
                <w:szCs w:val="20"/>
                <w:lang w:eastAsia="en-GB"/>
              </w:rPr>
              <w:lastRenderedPageBreak/>
              <w:t>participante şi premiate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lastRenderedPageBreak/>
              <w:t>6.3.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 xml:space="preserve">Obiectiv: </w:t>
            </w:r>
            <w:r w:rsidRPr="0071110E">
              <w:rPr>
                <w:rFonts w:ascii="Times New Roman" w:eastAsia="Times New Roman" w:hAnsi="Times New Roman" w:cs="Times New Roman"/>
                <w:b/>
                <w:bCs/>
                <w:i/>
                <w:iCs/>
                <w:sz w:val="20"/>
                <w:szCs w:val="20"/>
                <w:lang w:eastAsia="en-GB"/>
              </w:rPr>
              <w:t>Facilitarea participării sectorului privat la procesele de îmbunătăţire a cadrului de reglementare şi luarea deciziilor</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6.3.1.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Crearea Consiliului consultativ pentru IMM-uri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În </w:t>
            </w:r>
            <w:r w:rsidRPr="0071110E">
              <w:rPr>
                <w:rFonts w:ascii="Times New Roman" w:eastAsia="Times New Roman" w:hAnsi="Times New Roman" w:cs="Times New Roman"/>
                <w:sz w:val="20"/>
                <w:szCs w:val="20"/>
                <w:lang w:eastAsia="en-GB"/>
              </w:rPr>
              <w:br/>
              <w:t xml:space="preserve">limitele </w:t>
            </w:r>
            <w:r w:rsidRPr="0071110E">
              <w:rPr>
                <w:rFonts w:ascii="Times New Roman" w:eastAsia="Times New Roman" w:hAnsi="Times New Roman" w:cs="Times New Roman"/>
                <w:sz w:val="20"/>
                <w:szCs w:val="20"/>
                <w:lang w:eastAsia="en-GB"/>
              </w:rPr>
              <w:br/>
              <w:t xml:space="preserve">bugetului </w:t>
            </w:r>
            <w:r w:rsidRPr="0071110E">
              <w:rPr>
                <w:rFonts w:ascii="Times New Roman" w:eastAsia="Times New Roman" w:hAnsi="Times New Roman" w:cs="Times New Roman"/>
                <w:sz w:val="20"/>
                <w:szCs w:val="20"/>
                <w:lang w:eastAsia="en-GB"/>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Consiliul consultativ pentru IMM-uri creat</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6.3.2.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Crearea grupurilor de lucru comune a reprezentanţilor sectorului public şi privat, pentru participarea la elaborarea politicilor pentru IMM-uri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În </w:t>
            </w:r>
            <w:r w:rsidRPr="0071110E">
              <w:rPr>
                <w:rFonts w:ascii="Times New Roman" w:eastAsia="Times New Roman" w:hAnsi="Times New Roman" w:cs="Times New Roman"/>
                <w:sz w:val="20"/>
                <w:szCs w:val="20"/>
                <w:lang w:eastAsia="en-GB"/>
              </w:rPr>
              <w:br/>
              <w:t xml:space="preserve">limitele </w:t>
            </w:r>
            <w:r w:rsidRPr="0071110E">
              <w:rPr>
                <w:rFonts w:ascii="Times New Roman" w:eastAsia="Times New Roman" w:hAnsi="Times New Roman" w:cs="Times New Roman"/>
                <w:sz w:val="20"/>
                <w:szCs w:val="20"/>
                <w:lang w:eastAsia="en-GB"/>
              </w:rPr>
              <w:br/>
              <w:t xml:space="preserve">bugetului </w:t>
            </w:r>
            <w:r w:rsidRPr="0071110E">
              <w:rPr>
                <w:rFonts w:ascii="Times New Roman" w:eastAsia="Times New Roman" w:hAnsi="Times New Roman" w:cs="Times New Roman"/>
                <w:sz w:val="20"/>
                <w:szCs w:val="20"/>
                <w:lang w:eastAsia="en-GB"/>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autorităţile administraţiei publice locale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Propuneri de politici elaborate</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6.3.3.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Organizarea şi desfăşurarea Conferinţei internaţionale anuale a IMM-urilor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465,0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participanţilor </w:t>
            </w:r>
            <w:r w:rsidRPr="0071110E">
              <w:rPr>
                <w:rFonts w:ascii="Times New Roman" w:eastAsia="Times New Roman" w:hAnsi="Times New Roman" w:cs="Times New Roman"/>
                <w:sz w:val="20"/>
                <w:szCs w:val="20"/>
                <w:lang w:eastAsia="en-GB"/>
              </w:rPr>
              <w:br/>
              <w:t xml:space="preserve">Subiectele abordate în cadrul conferinţei </w:t>
            </w:r>
            <w:r w:rsidRPr="0071110E">
              <w:rPr>
                <w:rFonts w:ascii="Times New Roman" w:eastAsia="Times New Roman" w:hAnsi="Times New Roman" w:cs="Times New Roman"/>
                <w:sz w:val="20"/>
                <w:szCs w:val="20"/>
                <w:lang w:eastAsia="en-GB"/>
              </w:rPr>
              <w:br/>
              <w:t>Recomandări privind metodele de susţinere a IMM-urilor</w:t>
            </w:r>
          </w:p>
        </w:tc>
      </w:tr>
      <w:tr w:rsidR="0071110E" w:rsidRPr="0071110E" w:rsidTr="0071110E">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6.3.4.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Crearea asociaţiilor regionale consultative cu atragerea reprezentanţilor sectorului public şi privat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Fondul </w:t>
            </w:r>
            <w:r w:rsidRPr="0071110E">
              <w:rPr>
                <w:rFonts w:ascii="Times New Roman" w:eastAsia="Times New Roman" w:hAnsi="Times New Roman" w:cs="Times New Roman"/>
                <w:sz w:val="20"/>
                <w:szCs w:val="20"/>
                <w:lang w:eastAsia="en-GB"/>
              </w:rPr>
              <w:br/>
              <w:t xml:space="preserve">Naţional </w:t>
            </w:r>
            <w:r w:rsidRPr="0071110E">
              <w:rPr>
                <w:rFonts w:ascii="Times New Roman" w:eastAsia="Times New Roman" w:hAnsi="Times New Roman" w:cs="Times New Roman"/>
                <w:sz w:val="20"/>
                <w:szCs w:val="20"/>
                <w:lang w:eastAsia="en-GB"/>
              </w:rPr>
              <w:br/>
              <w:t xml:space="preserve">pentru </w:t>
            </w:r>
            <w:r w:rsidRPr="0071110E">
              <w:rPr>
                <w:rFonts w:ascii="Times New Roman" w:eastAsia="Times New Roman" w:hAnsi="Times New Roman" w:cs="Times New Roman"/>
                <w:sz w:val="20"/>
                <w:szCs w:val="20"/>
                <w:lang w:eastAsia="en-GB"/>
              </w:rPr>
              <w:br/>
              <w:t xml:space="preserve">Dezvoltarea </w:t>
            </w:r>
            <w:r w:rsidRPr="0071110E">
              <w:rPr>
                <w:rFonts w:ascii="Times New Roman" w:eastAsia="Times New Roman" w:hAnsi="Times New Roman" w:cs="Times New Roman"/>
                <w:sz w:val="20"/>
                <w:szCs w:val="20"/>
                <w:lang w:eastAsia="en-GB"/>
              </w:rPr>
              <w:br/>
              <w:t>Regională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2012-2013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Dezvoltării Regionale şi Construcţiilor, autorităţile administraţiei publice locale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asociaţiilor regionale create </w:t>
            </w:r>
            <w:r w:rsidRPr="0071110E">
              <w:rPr>
                <w:rFonts w:ascii="Times New Roman" w:eastAsia="Times New Roman" w:hAnsi="Times New Roman" w:cs="Times New Roman"/>
                <w:sz w:val="20"/>
                <w:szCs w:val="20"/>
                <w:lang w:eastAsia="en-GB"/>
              </w:rPr>
              <w:br/>
              <w:t>Planuri de acţiuni regionale de susţinere IMM-urilor elaborate</w:t>
            </w:r>
          </w:p>
        </w:tc>
      </w:tr>
      <w:tr w:rsidR="0071110E" w:rsidRPr="0071110E" w:rsidTr="0071110E">
        <w:trPr>
          <w:jc w:val="center"/>
        </w:trPr>
        <w:tc>
          <w:tcPr>
            <w:tcW w:w="0" w:type="auto"/>
            <w:gridSpan w:val="8"/>
            <w:tcBorders>
              <w:top w:val="nil"/>
              <w:left w:val="nil"/>
              <w:bottom w:val="nil"/>
              <w:right w:val="nil"/>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w:t>
            </w:r>
          </w:p>
          <w:p w:rsidR="0071110E" w:rsidRPr="0071110E" w:rsidRDefault="0071110E" w:rsidP="0071110E">
            <w:pPr>
              <w:spacing w:after="0" w:line="240" w:lineRule="auto"/>
              <w:ind w:firstLine="567"/>
              <w:jc w:val="both"/>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Notă:</w:t>
            </w:r>
            <w:r w:rsidRPr="0071110E">
              <w:rPr>
                <w:rFonts w:ascii="Times New Roman" w:eastAsia="Times New Roman" w:hAnsi="Times New Roman" w:cs="Times New Roman"/>
                <w:sz w:val="20"/>
                <w:szCs w:val="20"/>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Conform cursului oficial al Băncii Naţionale de la 12 iunie 2012, costul total al Planului de acţiuni constituie 363029,2 mii lei, inclusiv: </w:t>
            </w:r>
          </w:p>
          <w:p w:rsidR="0071110E" w:rsidRPr="0071110E" w:rsidRDefault="0071110E" w:rsidP="0071110E">
            <w:pPr>
              <w:spacing w:after="0" w:line="240" w:lineRule="auto"/>
              <w:ind w:firstLine="567"/>
              <w:jc w:val="both"/>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146425,7 mii lei prevăzute în bugetul de stat; </w:t>
            </w:r>
          </w:p>
          <w:p w:rsidR="0071110E" w:rsidRPr="0071110E" w:rsidRDefault="0071110E" w:rsidP="0071110E">
            <w:pPr>
              <w:spacing w:after="0" w:line="240" w:lineRule="auto"/>
              <w:ind w:firstLine="567"/>
              <w:jc w:val="both"/>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44961,4 mii lei acoperite cu asistenţa partenerilor de dezvoltare; </w:t>
            </w:r>
          </w:p>
          <w:p w:rsidR="0071110E" w:rsidRPr="0071110E" w:rsidRDefault="0071110E" w:rsidP="0071110E">
            <w:pPr>
              <w:spacing w:after="0" w:line="240" w:lineRule="auto"/>
              <w:ind w:firstLine="567"/>
              <w:jc w:val="both"/>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171642,1 mii lei surse neacoperite</w:t>
            </w:r>
          </w:p>
        </w:tc>
      </w:tr>
    </w:tbl>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  </w:t>
      </w:r>
    </w:p>
    <w:p w:rsidR="0071110E" w:rsidRPr="0071110E" w:rsidRDefault="0071110E" w:rsidP="0071110E">
      <w:pPr>
        <w:spacing w:after="0" w:line="240" w:lineRule="auto"/>
        <w:jc w:val="right"/>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Anexa nr.3</w:t>
      </w:r>
    </w:p>
    <w:p w:rsidR="0071110E" w:rsidRPr="0071110E" w:rsidRDefault="0071110E" w:rsidP="0071110E">
      <w:pPr>
        <w:spacing w:after="0" w:line="240" w:lineRule="auto"/>
        <w:jc w:val="right"/>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la Hotărîrea Guvernului </w:t>
      </w:r>
    </w:p>
    <w:p w:rsidR="0071110E" w:rsidRPr="0071110E" w:rsidRDefault="0071110E" w:rsidP="0071110E">
      <w:pPr>
        <w:spacing w:after="0" w:line="240" w:lineRule="auto"/>
        <w:jc w:val="right"/>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nr.685 din 13 septembrie 2012</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w:t>
      </w:r>
    </w:p>
    <w:p w:rsidR="0071110E" w:rsidRPr="0071110E" w:rsidRDefault="0071110E" w:rsidP="0071110E">
      <w:pPr>
        <w:spacing w:after="0" w:line="240" w:lineRule="auto"/>
        <w:jc w:val="center"/>
        <w:rPr>
          <w:rFonts w:ascii="Times New Roman" w:eastAsia="Times New Roman" w:hAnsi="Times New Roman" w:cs="Times New Roman"/>
          <w:b/>
          <w:bCs/>
          <w:sz w:val="24"/>
          <w:szCs w:val="24"/>
          <w:lang w:eastAsia="en-GB"/>
        </w:rPr>
      </w:pPr>
      <w:r w:rsidRPr="0071110E">
        <w:rPr>
          <w:rFonts w:ascii="Times New Roman" w:eastAsia="Times New Roman" w:hAnsi="Times New Roman" w:cs="Times New Roman"/>
          <w:b/>
          <w:bCs/>
          <w:sz w:val="24"/>
          <w:szCs w:val="24"/>
          <w:lang w:eastAsia="en-GB"/>
        </w:rPr>
        <w:t>PLANUL DE ACŢIUNI</w:t>
      </w:r>
    </w:p>
    <w:p w:rsidR="0071110E" w:rsidRPr="0071110E" w:rsidRDefault="0071110E" w:rsidP="0071110E">
      <w:pPr>
        <w:spacing w:after="0" w:line="240" w:lineRule="auto"/>
        <w:jc w:val="center"/>
        <w:rPr>
          <w:rFonts w:ascii="Times New Roman" w:eastAsia="Times New Roman" w:hAnsi="Times New Roman" w:cs="Times New Roman"/>
          <w:b/>
          <w:bCs/>
          <w:sz w:val="24"/>
          <w:szCs w:val="24"/>
          <w:lang w:eastAsia="en-GB"/>
        </w:rPr>
      </w:pPr>
      <w:r w:rsidRPr="0071110E">
        <w:rPr>
          <w:rFonts w:ascii="Times New Roman" w:eastAsia="Times New Roman" w:hAnsi="Times New Roman" w:cs="Times New Roman"/>
          <w:b/>
          <w:bCs/>
          <w:sz w:val="24"/>
          <w:szCs w:val="24"/>
          <w:lang w:eastAsia="en-GB"/>
        </w:rPr>
        <w:t xml:space="preserve">privind implementarea Strategiei de dezvoltare a sectorului </w:t>
      </w:r>
    </w:p>
    <w:p w:rsidR="0071110E" w:rsidRPr="0071110E" w:rsidRDefault="0071110E" w:rsidP="0071110E">
      <w:pPr>
        <w:spacing w:after="0" w:line="240" w:lineRule="auto"/>
        <w:jc w:val="center"/>
        <w:rPr>
          <w:rFonts w:ascii="Times New Roman" w:eastAsia="Times New Roman" w:hAnsi="Times New Roman" w:cs="Times New Roman"/>
          <w:b/>
          <w:bCs/>
          <w:sz w:val="24"/>
          <w:szCs w:val="24"/>
          <w:lang w:eastAsia="en-GB"/>
        </w:rPr>
      </w:pPr>
      <w:r w:rsidRPr="0071110E">
        <w:rPr>
          <w:rFonts w:ascii="Times New Roman" w:eastAsia="Times New Roman" w:hAnsi="Times New Roman" w:cs="Times New Roman"/>
          <w:b/>
          <w:bCs/>
          <w:sz w:val="24"/>
          <w:szCs w:val="24"/>
          <w:lang w:eastAsia="en-GB"/>
        </w:rPr>
        <w:t>întreprinderilor mici şi mijlocii pentru anii 2015-2017</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w:t>
      </w:r>
    </w:p>
    <w:tbl>
      <w:tblPr>
        <w:tblW w:w="0" w:type="auto"/>
        <w:tblCellMar>
          <w:top w:w="15" w:type="dxa"/>
          <w:left w:w="15" w:type="dxa"/>
          <w:bottom w:w="15" w:type="dxa"/>
          <w:right w:w="15" w:type="dxa"/>
        </w:tblCellMar>
        <w:tblLook w:val="04A0" w:firstRow="1" w:lastRow="0" w:firstColumn="1" w:lastColumn="0" w:noHBand="0" w:noVBand="1"/>
      </w:tblPr>
      <w:tblGrid>
        <w:gridCol w:w="518"/>
        <w:gridCol w:w="1745"/>
        <w:gridCol w:w="1032"/>
        <w:gridCol w:w="984"/>
        <w:gridCol w:w="937"/>
        <w:gridCol w:w="813"/>
        <w:gridCol w:w="1236"/>
        <w:gridCol w:w="1745"/>
      </w:tblGrid>
      <w:tr w:rsidR="0071110E" w:rsidRPr="0071110E" w:rsidTr="0071110E">
        <w:tc>
          <w:tcPr>
            <w:tcW w:w="150"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 xml:space="preserve">Nr. </w:t>
            </w:r>
            <w:r w:rsidRPr="0071110E">
              <w:rPr>
                <w:rFonts w:ascii="Times New Roman" w:eastAsia="Times New Roman" w:hAnsi="Times New Roman" w:cs="Times New Roman"/>
                <w:b/>
                <w:bCs/>
                <w:sz w:val="20"/>
                <w:szCs w:val="20"/>
                <w:lang w:eastAsia="en-GB"/>
              </w:rPr>
              <w:br/>
              <w:t>d/o</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Denumirea priorităţii/acţiunii</w:t>
            </w:r>
          </w:p>
        </w:tc>
        <w:tc>
          <w:tcPr>
            <w:tcW w:w="0" w:type="auto"/>
            <w:gridSpan w:val="3"/>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Sursele de finanţare şi costul acţiunii</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 xml:space="preserve">Termenul </w:t>
            </w:r>
            <w:r w:rsidRPr="0071110E">
              <w:rPr>
                <w:rFonts w:ascii="Times New Roman" w:eastAsia="Times New Roman" w:hAnsi="Times New Roman" w:cs="Times New Roman"/>
                <w:b/>
                <w:bCs/>
                <w:sz w:val="20"/>
                <w:szCs w:val="20"/>
                <w:lang w:eastAsia="en-GB"/>
              </w:rPr>
              <w:br/>
            </w:r>
            <w:r w:rsidRPr="0071110E">
              <w:rPr>
                <w:rFonts w:ascii="Times New Roman" w:eastAsia="Times New Roman" w:hAnsi="Times New Roman" w:cs="Times New Roman"/>
                <w:b/>
                <w:bCs/>
                <w:sz w:val="20"/>
                <w:szCs w:val="20"/>
                <w:lang w:eastAsia="en-GB"/>
              </w:rPr>
              <w:lastRenderedPageBreak/>
              <w:t xml:space="preserve">de </w:t>
            </w:r>
            <w:r w:rsidRPr="0071110E">
              <w:rPr>
                <w:rFonts w:ascii="Times New Roman" w:eastAsia="Times New Roman" w:hAnsi="Times New Roman" w:cs="Times New Roman"/>
                <w:b/>
                <w:bCs/>
                <w:sz w:val="20"/>
                <w:szCs w:val="20"/>
                <w:lang w:eastAsia="en-GB"/>
              </w:rPr>
              <w:br/>
              <w:t>realizare</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lastRenderedPageBreak/>
              <w:t>Autoritatea responsabilă</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Indicatori de performanţă</w:t>
            </w:r>
          </w:p>
        </w:tc>
      </w:tr>
      <w:tr w:rsidR="0071110E" w:rsidRPr="0071110E" w:rsidTr="007111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1110E" w:rsidRPr="0071110E" w:rsidRDefault="0071110E" w:rsidP="0071110E">
            <w:pPr>
              <w:spacing w:after="0" w:line="240" w:lineRule="auto"/>
              <w:rPr>
                <w:rFonts w:ascii="Times New Roman" w:eastAsia="Times New Roman" w:hAnsi="Times New Roman" w:cs="Times New Roman"/>
                <w:b/>
                <w:bCs/>
                <w:sz w:val="20"/>
                <w:szCs w:val="20"/>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1110E" w:rsidRPr="0071110E" w:rsidRDefault="0071110E" w:rsidP="0071110E">
            <w:pPr>
              <w:spacing w:after="0" w:line="240" w:lineRule="auto"/>
              <w:rPr>
                <w:rFonts w:ascii="Times New Roman" w:eastAsia="Times New Roman" w:hAnsi="Times New Roman" w:cs="Times New Roman"/>
                <w:b/>
                <w:bCs/>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 xml:space="preserve">Bugetul </w:t>
            </w:r>
            <w:r w:rsidRPr="0071110E">
              <w:rPr>
                <w:rFonts w:ascii="Times New Roman" w:eastAsia="Times New Roman" w:hAnsi="Times New Roman" w:cs="Times New Roman"/>
                <w:b/>
                <w:bCs/>
                <w:sz w:val="20"/>
                <w:szCs w:val="20"/>
                <w:lang w:eastAsia="en-GB"/>
              </w:rPr>
              <w:br/>
              <w:t>de stat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Asistenţa partenerilor de dezvoltare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Sursele neacoperite</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1110E" w:rsidRPr="0071110E" w:rsidRDefault="0071110E" w:rsidP="0071110E">
            <w:pPr>
              <w:spacing w:after="0" w:line="240" w:lineRule="auto"/>
              <w:rPr>
                <w:rFonts w:ascii="Times New Roman" w:eastAsia="Times New Roman" w:hAnsi="Times New Roman" w:cs="Times New Roman"/>
                <w:b/>
                <w:bCs/>
                <w:sz w:val="20"/>
                <w:szCs w:val="20"/>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1110E" w:rsidRPr="0071110E" w:rsidRDefault="0071110E" w:rsidP="0071110E">
            <w:pPr>
              <w:spacing w:after="0" w:line="240" w:lineRule="auto"/>
              <w:rPr>
                <w:rFonts w:ascii="Times New Roman" w:eastAsia="Times New Roman" w:hAnsi="Times New Roman" w:cs="Times New Roman"/>
                <w:b/>
                <w:bCs/>
                <w:sz w:val="20"/>
                <w:szCs w:val="20"/>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1110E" w:rsidRPr="0071110E" w:rsidRDefault="0071110E" w:rsidP="0071110E">
            <w:pPr>
              <w:spacing w:after="0" w:line="240" w:lineRule="auto"/>
              <w:rPr>
                <w:rFonts w:ascii="Times New Roman" w:eastAsia="Times New Roman" w:hAnsi="Times New Roman" w:cs="Times New Roman"/>
                <w:b/>
                <w:bCs/>
                <w:sz w:val="20"/>
                <w:szCs w:val="20"/>
                <w:lang w:eastAsia="en-GB"/>
              </w:rPr>
            </w:pP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sz w:val="20"/>
                <w:szCs w:val="20"/>
                <w:lang w:eastAsia="en-GB"/>
              </w:rPr>
              <w:t>8</w:t>
            </w:r>
          </w:p>
        </w:tc>
      </w:tr>
      <w:tr w:rsidR="0071110E" w:rsidRPr="0071110E" w:rsidTr="0071110E">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w:t>
            </w:r>
          </w:p>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i/>
                <w:iCs/>
                <w:sz w:val="20"/>
                <w:szCs w:val="20"/>
                <w:lang w:eastAsia="en-GB"/>
              </w:rPr>
              <w:t xml:space="preserve">Prioritatea 1. AJUSTAREA CADRULUI DE REGLEMENTARE LA NECESITĂŢILE </w:t>
            </w:r>
          </w:p>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i/>
                <w:iCs/>
                <w:sz w:val="20"/>
                <w:szCs w:val="20"/>
                <w:lang w:eastAsia="en-GB"/>
              </w:rPr>
              <w:t>DEZVOLTĂRII ÎNTREPRINDERILOR MICI ŞI MIJLOCII (IMM)</w:t>
            </w:r>
          </w:p>
          <w:p w:rsidR="0071110E" w:rsidRPr="0071110E" w:rsidRDefault="0071110E" w:rsidP="0071110E">
            <w:pPr>
              <w:spacing w:after="0" w:line="240" w:lineRule="auto"/>
              <w:ind w:firstLine="567"/>
              <w:jc w:val="both"/>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1.1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 xml:space="preserve">Obiectiv: </w:t>
            </w:r>
            <w:r w:rsidRPr="0071110E">
              <w:rPr>
                <w:rFonts w:ascii="Times New Roman" w:eastAsia="Times New Roman" w:hAnsi="Times New Roman" w:cs="Times New Roman"/>
                <w:b/>
                <w:bCs/>
                <w:i/>
                <w:iCs/>
                <w:sz w:val="20"/>
                <w:szCs w:val="20"/>
                <w:lang w:eastAsia="en-GB"/>
              </w:rPr>
              <w:t>Perfecţionarea cadrului de reglementare a activităţii IMM</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Strategiei naţionale de atragere a investiţiilor şi promovare a exportului pentru anii 2016-2020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0,64 mil.euro</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Cancelaria de Stat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Strategie aprobată</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Organizarea semestrială a şedinţelor Comitetului de supraveghere a proiectului „Suport Bugetar al Zonei de Liber Schimb Aprofundat şi Cuprinzător (ZLSAC) pe parcursul anilor 2015-2016”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Cancelaria de Stat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Procesele-verbale ale şedinţelor Comitetului de supraveghere a proiectului</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Planului de achiziţii privind procurarea echipamentului minim necesar pentru activitatea laboratoarelor din domeniul infrastructurii calităţii şi executarea acţiunilor stabilite în plan</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0,8 mil.euro 0,81 mil.euro</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2015 2016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alte ministere de resort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Rapoarte ale Ministerului Economiei publicate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şi implementarea Planului de acţiuni privind liberalizarea serviciilor naţionale de evaluare a conformităţii şi acreditării în scopul asigurării accesului acestora la serviciile respective europene şi al deschiderii pieţei naţionale pentru organismele europene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0,8 mil.euro 0,81 mil.euro</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2015 2016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Rapoarte ale Ministerului Economiei publicate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1.1.5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Asigurarea trasabilităţii funcţionale a măsurărilor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0,4 mil.euro</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Rapoarte ale Ministerului Economiei publicate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Adoptarea a 75% din standardele europene în calitate de standarde naţionale, relevante actelor normative stabilite în anexa XVI la titlul V al Acordului de Asociere Republica Moldova – Uniunea Europeană şi asigurarea condiţiilor de implementare a acestora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0,36 mil.euro</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standardelor armonizate; rapoarte ale Ministerului Economiei publicate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Armonizarea şi aplicarea legislaţiei privind supravegherea pieţei conform Agendei Acordului de Asociere între Republica Moldova şi Uniunea Europeană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0,8 mil.euro </w:t>
            </w:r>
          </w:p>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0,9 mil.euro</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2015 2016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Ministerul Economiei, alte ministere de resort implicate,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Cancelaria de Stat, Parlamentul Republicii Moldova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Acte legislative corespunzătoare aprobate;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rapoarte ale Ministerului Economiei publicate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1.1.8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şi implementarea Planului de acţiuni privind dezvoltarea instituţională şi consolidarea capacităţilor Agenţiei pentru Protecţia Consumatorului şi Agenţiei Naţionale pentru Siguranţa Alimentelor pentru anii 2015-2016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0,4 mil.euro 0,45 mil.euro</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2015 2016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Ministerul Economiei, Agenţia pentru Protecţia Consumatorului,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Agenţia Naţională pentru Siguranţa Alimentelor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Plan aprobat;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rapoartele anuale ale Agenţiei pentru Protecţia Consumatorilor şi Agenţia Naţională pentru Siguranţa Alimentelor publicate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1.1.9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şi implementarea Planului de achiziţii pentru procurarea echipamentului şi a materialelor pentru procedurile expres-teste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0,4 mil.euro 0,18 mil.euro</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2015 2016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alte ministere de resort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Plan aprobat;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rapoarte ale Ministerului Economiei publicate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1.1.10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Planului de acţiuni privind procedurile de control bazate pe managementul de risc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0,4 mil.euro 0,45 mil.euro</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2015 2016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alte ministere de resort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Rapoarte ale Ministerului Economiei publicate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1.1.11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şi adoptarea Legii cu privire la întreprinderile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Proiect aprobat</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1.1.12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şi aprobarea Planului de acţiuni privind realizarea Strategiei de dezvoltare a sectorului întreprinderilor mici şi mijlocii pentru anii 2012-2020 pentru perioada 2018-2020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Proiect aprobat</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1.1.13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Simplificarea sistemului contabil pentru IMM, precum şi racordarea acestuia la sistemul contabil internaţional şi european</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Finanţelor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Proiect aprobat</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1.1.14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proiectului de lege cu privire la fondurile venture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180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Comisia Naţională a Pieţei Financiare, 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Proiect aprobat</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1.1.15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şi aprobarea actelor normative privind asigurarea procesului de liberalizare a pieţei interne a serviciilor poştale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Tehnologiei Informaţionale şi comunicaţiilor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Proiecte aprobate;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Serviciul poştei de scrisori liberalizat în segmentul de greutate: I etapă (anul 2015) – 350-2000 g;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II etapă (anul 2019) – 100-2000 g</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1.1.16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Elaborarea recomandărilor ştiinţifice în scopul armonizării politicilor IMM cu „Small Business Act” pentru Europa, privind: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 dezvoltarea întreprinderilor familiare; - îmbunătăţirea reglementării activităţii </w:t>
            </w:r>
            <w:r w:rsidRPr="0071110E">
              <w:rPr>
                <w:rFonts w:ascii="Times New Roman" w:eastAsia="Times New Roman" w:hAnsi="Times New Roman" w:cs="Times New Roman"/>
                <w:sz w:val="20"/>
                <w:szCs w:val="20"/>
                <w:lang w:eastAsia="en-GB"/>
              </w:rPr>
              <w:lastRenderedPageBreak/>
              <w:t xml:space="preserve">persoanelor cu profesii liberale;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consolidarea capacităţilor şi abilităţilor antreprenoriale ale persoanelor cu dezabilităţi şi ale celor din categoriile social-vulnerabile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În limitele bugetului de stat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Institutul Naţional de Cercetări Economice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Recomandări elaborate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1.1.17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Efectuarea cercetărilor ştiinţifice privind tendinţele de bază din sectorul IMM</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de stat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Institutul Naţional de Cercetări Economice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Studiu elaborat</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1.1.18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Promovarea proiectului de lege pentru modificarea şi completarea </w:t>
            </w:r>
            <w:hyperlink r:id="rId41" w:history="1">
              <w:r w:rsidRPr="0071110E">
                <w:rPr>
                  <w:rFonts w:ascii="Times New Roman" w:eastAsia="Times New Roman" w:hAnsi="Times New Roman" w:cs="Times New Roman"/>
                  <w:color w:val="0000FF"/>
                  <w:sz w:val="20"/>
                  <w:szCs w:val="20"/>
                  <w:u w:val="single"/>
                  <w:lang w:eastAsia="en-GB"/>
                </w:rPr>
                <w:t>Legii nr.451-XV din 30 iulie 2001</w:t>
              </w:r>
            </w:hyperlink>
            <w:r w:rsidRPr="0071110E">
              <w:rPr>
                <w:rFonts w:ascii="Times New Roman" w:eastAsia="Times New Roman" w:hAnsi="Times New Roman" w:cs="Times New Roman"/>
                <w:sz w:val="20"/>
                <w:szCs w:val="20"/>
                <w:lang w:eastAsia="en-GB"/>
              </w:rPr>
              <w:t xml:space="preserve"> privind reglementarea prin licenţiere a activităţii de întreprinzător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de stat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Proiect aprobat</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1.1.19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Promovarea proiectului de lege pentru modificarea şi completarea </w:t>
            </w:r>
            <w:hyperlink r:id="rId42" w:history="1">
              <w:r w:rsidRPr="0071110E">
                <w:rPr>
                  <w:rFonts w:ascii="Times New Roman" w:eastAsia="Times New Roman" w:hAnsi="Times New Roman" w:cs="Times New Roman"/>
                  <w:color w:val="0000FF"/>
                  <w:sz w:val="20"/>
                  <w:szCs w:val="20"/>
                  <w:u w:val="single"/>
                  <w:lang w:eastAsia="en-GB"/>
                </w:rPr>
                <w:t>Legii nr.285-XIV din 18 februarie 1999</w:t>
              </w:r>
            </w:hyperlink>
            <w:r w:rsidRPr="0071110E">
              <w:rPr>
                <w:rFonts w:ascii="Times New Roman" w:eastAsia="Times New Roman" w:hAnsi="Times New Roman" w:cs="Times New Roman"/>
                <w:sz w:val="20"/>
                <w:szCs w:val="20"/>
                <w:lang w:eastAsia="en-GB"/>
              </w:rPr>
              <w:t xml:space="preserve"> cu privire la jocurile de noroc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de stat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Proiect aprobat</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1.1.20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unui proiect de lege pentru modificarea şi completarea unor acte legislative în scopul armonizării legislaţiei naţionale la Directiva 2009/102/CE a Parlamentului European şi a Consiliului din 16 septembrie 2009 în materie de drept al societăţilor comerciale privind societăţile comerciale cu răspundere limitată cu asociat unic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de stat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Proiect aprobat</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1.1.21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Actualizarea Planului de acţiuni pentru implementarea, în anii 2013-2015, a Strategiei reformei </w:t>
            </w:r>
            <w:r w:rsidRPr="0071110E">
              <w:rPr>
                <w:rFonts w:ascii="Times New Roman" w:eastAsia="Times New Roman" w:hAnsi="Times New Roman" w:cs="Times New Roman"/>
                <w:sz w:val="20"/>
                <w:szCs w:val="20"/>
                <w:lang w:eastAsia="en-GB"/>
              </w:rPr>
              <w:lastRenderedPageBreak/>
              <w:t xml:space="preserve">cadrului de reglementare a activităţii de întreprinzător pentru anii 2013-2020, aprobată prin </w:t>
            </w:r>
            <w:hyperlink r:id="rId43" w:history="1">
              <w:r w:rsidRPr="0071110E">
                <w:rPr>
                  <w:rFonts w:ascii="Times New Roman" w:eastAsia="Times New Roman" w:hAnsi="Times New Roman" w:cs="Times New Roman"/>
                  <w:color w:val="0000FF"/>
                  <w:sz w:val="20"/>
                  <w:szCs w:val="20"/>
                  <w:u w:val="single"/>
                  <w:lang w:eastAsia="en-GB"/>
                </w:rPr>
                <w:t>Hotărîrea Guvernului nr.1021 din 16 decembrie 2013</w:t>
              </w:r>
            </w:hyperlink>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În limitele bugetului de stat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Proiect aprobat</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1.1.22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Ajustarea abordării analizei impactului de reglementare a politicilor la metodologiile şi practicile Uniunii Europene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de stat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Proiect aprobat</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1.1.23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Actualizarea prevederilor </w:t>
            </w:r>
            <w:hyperlink r:id="rId44" w:history="1">
              <w:r w:rsidRPr="0071110E">
                <w:rPr>
                  <w:rFonts w:ascii="Times New Roman" w:eastAsia="Times New Roman" w:hAnsi="Times New Roman" w:cs="Times New Roman"/>
                  <w:color w:val="0000FF"/>
                  <w:sz w:val="20"/>
                  <w:szCs w:val="20"/>
                  <w:u w:val="single"/>
                  <w:lang w:eastAsia="en-GB"/>
                </w:rPr>
                <w:t>Hotărîrii Guvernului nr.778 din 4 octombrie 2013</w:t>
              </w:r>
            </w:hyperlink>
            <w:r w:rsidRPr="0071110E">
              <w:rPr>
                <w:rFonts w:ascii="Times New Roman" w:eastAsia="Times New Roman" w:hAnsi="Times New Roman" w:cs="Times New Roman"/>
                <w:sz w:val="20"/>
                <w:szCs w:val="20"/>
                <w:lang w:eastAsia="en-GB"/>
              </w:rPr>
              <w:t xml:space="preserve"> „Cu privire la unele măsuri de implementare a ghişeului unic în desfăşurarea activităţii de întreprinzător”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de stat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Proiect aprobat</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1.1.24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Metodologiei de aplicare a Modelului Costului Standard în identificarea potenţialului de reducere a poverii de reglementare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de stat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Proiect aprobat</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1.1.25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Promovarea proiectului Codului urbanismului şi construcţiilor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Dezvoltării Regionale şi Construcţiilor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Proiect aprobat</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1.1.26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proiectului de hotărîre a Guvernului privind aprobarea, pînă în anul 2020, a Strategiei de dezvoltare a sectorului construcţiilor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Dezvoltării Regionale şi Construcţiilor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Proiect aprobat</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1.1.27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proiectului de lege cu privire la parcurile din industria tehnologiei informaţiei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Tehnologiei Informaţiei şi Comunicaţiilor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Proiect aprobat</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1.2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 xml:space="preserve">Obiectiv: </w:t>
            </w:r>
            <w:r w:rsidRPr="0071110E">
              <w:rPr>
                <w:rFonts w:ascii="Times New Roman" w:eastAsia="Times New Roman" w:hAnsi="Times New Roman" w:cs="Times New Roman"/>
                <w:b/>
                <w:bCs/>
                <w:i/>
                <w:iCs/>
                <w:sz w:val="20"/>
                <w:szCs w:val="20"/>
                <w:lang w:eastAsia="en-GB"/>
              </w:rPr>
              <w:t>Reducerea barierelor administrative şi a costurilor regulatorii pentru IMM</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1.2.1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Perfecţionarea şi dezvoltarea Sistemului informaţional „FRONTIERA”, prin intermediul căruia se efectuează schimbul de informaţii în regim on-line dintre autorităţile care participă la controlul mărfurilor şi al mijloacelor de transport la frontieră, conform principiilor „ghişeului unic”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Serviciul Vamal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de IMM deservite de „ghişeul unic”;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timpul necesar pentru perfectarea procedurii vamale;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modulul „Multyagency” dezvoltat şi implementat</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Organizarea seminarelor de instruiri pentru sectorul IMM cu privire la cadrul normativ în domeniul achiziţiilor publice, ajustat la </w:t>
            </w:r>
            <w:r w:rsidRPr="0071110E">
              <w:rPr>
                <w:rFonts w:ascii="Times New Roman" w:eastAsia="Times New Roman" w:hAnsi="Times New Roman" w:cs="Times New Roman"/>
                <w:i/>
                <w:iCs/>
                <w:sz w:val="20"/>
                <w:szCs w:val="20"/>
                <w:lang w:eastAsia="en-GB"/>
              </w:rPr>
              <w:t>aquis-</w:t>
            </w:r>
            <w:r w:rsidRPr="0071110E">
              <w:rPr>
                <w:rFonts w:ascii="Times New Roman" w:eastAsia="Times New Roman" w:hAnsi="Times New Roman" w:cs="Times New Roman"/>
                <w:sz w:val="20"/>
                <w:szCs w:val="20"/>
                <w:lang w:eastAsia="en-GB"/>
              </w:rPr>
              <w:t>ul comunitar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2016-2017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Agenţia Achiziţii Publice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Cel puţin 100 de reprezentanţi ai IMM instruiţi anual</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Modificarea </w:t>
            </w:r>
            <w:hyperlink r:id="rId45" w:history="1">
              <w:r w:rsidRPr="0071110E">
                <w:rPr>
                  <w:rFonts w:ascii="Times New Roman" w:eastAsia="Times New Roman" w:hAnsi="Times New Roman" w:cs="Times New Roman"/>
                  <w:color w:val="0000FF"/>
                  <w:sz w:val="20"/>
                  <w:szCs w:val="20"/>
                  <w:u w:val="single"/>
                  <w:lang w:eastAsia="en-GB"/>
                </w:rPr>
                <w:t>Legii nr.131 din 8 iunie 2012</w:t>
              </w:r>
            </w:hyperlink>
            <w:r w:rsidRPr="0071110E">
              <w:rPr>
                <w:rFonts w:ascii="Times New Roman" w:eastAsia="Times New Roman" w:hAnsi="Times New Roman" w:cs="Times New Roman"/>
                <w:sz w:val="20"/>
                <w:szCs w:val="20"/>
                <w:lang w:eastAsia="en-GB"/>
              </w:rPr>
              <w:t xml:space="preserve"> privind controlul de stat asupra activităţii de întreprinzător în scopul excluderii coliziunilor juridice ce ţin de aplicarea acestei legi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de stat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Proiect aprobat</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1.2.4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proiectului hotărîrii de Guvern „Privind implementarea ghişeului unic pentru autorizarea executării lucrărilor de construcţie”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de stat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Proiect aprobat</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1.3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 xml:space="preserve">Obiectiv: </w:t>
            </w:r>
            <w:r w:rsidRPr="0071110E">
              <w:rPr>
                <w:rFonts w:ascii="Times New Roman" w:eastAsia="Times New Roman" w:hAnsi="Times New Roman" w:cs="Times New Roman"/>
                <w:b/>
                <w:bCs/>
                <w:i/>
                <w:iCs/>
                <w:sz w:val="20"/>
                <w:szCs w:val="20"/>
                <w:lang w:eastAsia="en-GB"/>
              </w:rPr>
              <w:t>Optimizarea reglementărilor privind activităţile comerciale practicate de IMM</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Revizuirea şi actualizarea Nomenclatorului unităţilor comerciale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Nomenclator actualizat şi aprobat</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Eficientizarea reglementării şi supravegherii sistemului financiar-bancar prin alinierea la practicile internaţionale de </w:t>
            </w:r>
            <w:r w:rsidRPr="0071110E">
              <w:rPr>
                <w:rFonts w:ascii="Times New Roman" w:eastAsia="Times New Roman" w:hAnsi="Times New Roman" w:cs="Times New Roman"/>
                <w:sz w:val="20"/>
                <w:szCs w:val="20"/>
                <w:lang w:eastAsia="en-GB"/>
              </w:rPr>
              <w:lastRenderedPageBreak/>
              <w:t>domeniu şi cerinţele Uniunii Europene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1,6 mil.euro</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Banca Naţională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de acte normative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proiectului de lege pentru modificarea şi completarea unor acte legislative în scopul optimizării procedurii de autorizare a desfăşurării activităţilor de comerţ pe baza principiului ghişeului unic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de stat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Proiect aprobat</w:t>
            </w:r>
          </w:p>
        </w:tc>
      </w:tr>
      <w:tr w:rsidR="0071110E" w:rsidRPr="0071110E" w:rsidTr="0071110E">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w:t>
            </w:r>
          </w:p>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i/>
                <w:iCs/>
                <w:sz w:val="20"/>
                <w:szCs w:val="20"/>
                <w:lang w:eastAsia="en-GB"/>
              </w:rPr>
              <w:t>Prioritatea a 2-a. ÎMBUNĂTĂŢIREA ACCESULUI IMM LA FINANŢARE</w:t>
            </w:r>
          </w:p>
          <w:p w:rsidR="0071110E" w:rsidRPr="0071110E" w:rsidRDefault="0071110E" w:rsidP="0071110E">
            <w:pPr>
              <w:spacing w:after="0" w:line="240" w:lineRule="auto"/>
              <w:ind w:firstLine="567"/>
              <w:jc w:val="both"/>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2.1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Obiectiv:</w:t>
            </w:r>
            <w:r w:rsidRPr="0071110E">
              <w:rPr>
                <w:rFonts w:ascii="Times New Roman" w:eastAsia="Times New Roman" w:hAnsi="Times New Roman" w:cs="Times New Roman"/>
                <w:b/>
                <w:bCs/>
                <w:i/>
                <w:iCs/>
                <w:sz w:val="20"/>
                <w:szCs w:val="20"/>
                <w:lang w:eastAsia="en-GB"/>
              </w:rPr>
              <w:t xml:space="preserve"> Dezvoltarea schemelor inovative de finanţare a IMM</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Atragerea asistenţei financiare sub formă de granturi pentru dezvoltarea capacităţilor de producţie ale IMM din sectorul rural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10 mil.lei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2016-2017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Volumul asistenţei financiare atrase anual; numărul de IMM producătoare finanţate anual</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Cofinanţarea IMM prin acordarea de granturi în scopul creşterii competitivităţii şi promovării produselor acestora pe pieţele externe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27 mil.lei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Programul de Ameliorare a Competitivităţii, finanţat de Banca Mondială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de IMM care au îmbunătăţit performanţele prin extinderea pe noi pieţe de desfacere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diversificarea şi implementarea instrumentelor de suport financiar al antreprenoriatului inovativ</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Academia de Ştiinţe a Moldovei,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instrumentelor elaborate şi dezvoltate;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de IMM beneficiare ale instrumentelor implementate anual</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2.2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i/>
                <w:iCs/>
                <w:sz w:val="20"/>
                <w:szCs w:val="20"/>
                <w:lang w:eastAsia="en-GB"/>
              </w:rPr>
              <w:t>Obiectiv: Asigurarea eficientizării transferului de remitenţe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Continuarea procesului de atragere a remitenţelor în crearea şi dezvoltarea afacerilor prin implementarea Programului de atragere a remitenţelor în economie „PARE 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90 mil.lei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beneficiarilor de finanţare nerambursabilă;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volumul investiţiilor efectuate; numărul persoanelor instruite; numărul persoanelor consultate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lastRenderedPageBreak/>
              <w:t>2.3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i/>
                <w:iCs/>
                <w:sz w:val="20"/>
                <w:szCs w:val="20"/>
                <w:lang w:eastAsia="en-GB"/>
              </w:rPr>
              <w:t>Obiectiv: Atragerea liniilor de credit pe termen lung de la instituţiile financiare internaţionale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Atragerea liniilor de credit pentru finanţarea afacerilor mici şi mijlocii prin intermediul Programului naţional de abilitare economică a tinerilor (PNAET), al Programului de atragere a remitenţelor în economie „PARE 1+1”, al Schemei de garantare a creditelor a organizaţiei pentru Dezvoltarea Sectorului Întreprinderilor Mici şi Mijlocii, Japanese Non-Project Grand Aid (JNPGA)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0,8 mil.euro 2,16 mil.euro</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2015 2016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Ministerul Economiei, Organizaţia pentru Dezvoltarea Sectorului Întreprinderilor Mici şi Mijlocii,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Japanese Non-Project Grand Aid</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Rapoarte ale Ministerului Economiei publicate;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Organizaţia pentru Dezvoltarea Sectorului Întreprinderilor Mici şi Mijlocii;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Japanese Non-Project Grand Aid</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Finanţarea afacerilor în cadrul componentei a II-a a Programului Naţional de Abilitare Economică a Tinerilor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 mil.lei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 mil.lei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Finanţelor, Directoratul Liniei de Credit pe lîngă Ministerul Finanţelor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afacerilor creditate anual; proiecte finanţate adiţional;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locuri noi de muncă create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Identificarea şi implementarea schemelor şi modelelor de investiţii inovative (venture capital, crowdfunding şi businessangels)</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700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1,9 mil.lei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Proiectul Băncii Mondiale „Ameliorarea Competitivităţii II”, Organizaţia pentru Dezvoltarea Sectorului Întreprinderilor Mici şi Mijlocii, 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instrumentelor dezvoltate; numărul de IMM beneficiare ale instrumentelor implementate anual</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2.3.4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Extinderea gamei serviciilor financiare (sistemul pc-banking, internet-banking, mobile-banking, </w:t>
            </w:r>
            <w:r w:rsidRPr="0071110E">
              <w:rPr>
                <w:rFonts w:ascii="Times New Roman" w:eastAsia="Times New Roman" w:hAnsi="Times New Roman" w:cs="Times New Roman"/>
                <w:sz w:val="20"/>
                <w:szCs w:val="20"/>
                <w:lang w:eastAsia="en-GB"/>
              </w:rPr>
              <w:lastRenderedPageBreak/>
              <w:t>phone-banking, ATM (bancomat-banking) şi sporirea competitivităţii în cadrul acestor servicii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În limitele resurselor instituţiilor financiar bancare, ale </w:t>
            </w:r>
            <w:r w:rsidRPr="0071110E">
              <w:rPr>
                <w:rFonts w:ascii="Times New Roman" w:eastAsia="Times New Roman" w:hAnsi="Times New Roman" w:cs="Times New Roman"/>
                <w:sz w:val="20"/>
                <w:szCs w:val="20"/>
                <w:lang w:eastAsia="en-GB"/>
              </w:rPr>
              <w:lastRenderedPageBreak/>
              <w:t>companiilor de furnizori de comunicaţii electronice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Banca Naţională a Moldovei, instituţiile financiar-bancare, </w:t>
            </w:r>
            <w:r w:rsidRPr="0071110E">
              <w:rPr>
                <w:rFonts w:ascii="Times New Roman" w:eastAsia="Times New Roman" w:hAnsi="Times New Roman" w:cs="Times New Roman"/>
                <w:sz w:val="20"/>
                <w:szCs w:val="20"/>
                <w:lang w:eastAsia="en-GB"/>
              </w:rPr>
              <w:lastRenderedPageBreak/>
              <w:t>companiile de furnizori de comunicaţii electronice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Numărul de servicii financiare accesibile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2.4</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i/>
                <w:iCs/>
                <w:sz w:val="20"/>
                <w:szCs w:val="20"/>
                <w:lang w:eastAsia="en-GB"/>
              </w:rPr>
              <w:t>Obiectiv: Dezvoltarea sistemului de garantare a creditelor pentru IMM</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2.4.1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şi implementarea schemelor eficiente de garantare a creditelor IMM prin preluarea bunelor practici din domeniu, inclusiv a celor bazate pe remitenţe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1,5 mil.lei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Proiectul Băncii Mondiale „Ameliorarea Competitivităţii II”,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schemelor implementate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2.4.2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Organizarea campaniilor de mediatizare a avantajelor produselor de garantare pentru dezvoltarea afacerilor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de evenimente organizate; numărul de participanţi la evenimente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2.4.3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Capitalizarea Fondului de Garantare a Creditelor în vederea asigurării accesului la credite al unui număr mai mare de IMM</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65,3 mil.lei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Volumul resurselor financiare atrase pentru capitalizare;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volumul creditelor garantate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2.4.4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Îmbunătăţirea mecanismului de garantare a creditelor pentru IMM prin elaborarea propunerilor de politici publice cu privire la dezvoltarea sistemului de garantare a creditelor şi preluarea practicilor internaţionale. Monitorizarea impactului activităţii de garantare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1,5 mil.lei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4,0 mil.lei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Proiectul Băncii Mondiale „Ameliorarea Competitivităţii II”,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Propuneri elaborate;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mecanism de garantare îmbunătăţit;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volumul investiţiilor atrase în economie;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raport de monitorizare elaborat</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lastRenderedPageBreak/>
              <w:t>2.5</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i/>
                <w:iCs/>
                <w:sz w:val="20"/>
                <w:szCs w:val="20"/>
                <w:lang w:eastAsia="en-GB"/>
              </w:rPr>
              <w:t>Obiectiv: Facilitarea accesului IMM la achiziţiile publice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2.5.1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Prevederea expresă în documentele de licitaţie a obligativităţii de a partaja necesităţile autorităţilor contractante pe loturi sau pe poziţii pentru a asigura accesul IMM la procedurile de achiziţii publice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Finanţelor, Agenţia Achiziţii Publice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autorităţilor contractante care partajează necesităţile pe loturi, poziţii;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de IMM participante la procedurile de achiziţii publice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2.5.2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Organizarea seminarelor de instruire pentru sectorul IMM cu privire la cadrul legislativ şi normativ ce reglementează domeniul achiziţiilor publice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Finanţelor, Agenţia Achiziţii Publice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de instruiri organizate; numărul de persoane instruite</w:t>
            </w:r>
          </w:p>
        </w:tc>
      </w:tr>
      <w:tr w:rsidR="0071110E" w:rsidRPr="0071110E" w:rsidTr="0071110E">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w:t>
            </w:r>
          </w:p>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i/>
                <w:iCs/>
                <w:sz w:val="20"/>
                <w:szCs w:val="20"/>
                <w:lang w:eastAsia="en-GB"/>
              </w:rPr>
              <w:t xml:space="preserve">Prioritatea a 3-a. DEZVOLTAREA CAPITALULUI UMAN PRIN PROMOVAREA </w:t>
            </w:r>
          </w:p>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i/>
                <w:iCs/>
                <w:sz w:val="20"/>
                <w:szCs w:val="20"/>
                <w:lang w:eastAsia="en-GB"/>
              </w:rPr>
              <w:t>COMPETENŢELOR ŞI CULTURII ANTREPRENORIALE</w:t>
            </w:r>
          </w:p>
          <w:p w:rsidR="0071110E" w:rsidRPr="0071110E" w:rsidRDefault="0071110E" w:rsidP="0071110E">
            <w:pPr>
              <w:spacing w:after="0" w:line="240" w:lineRule="auto"/>
              <w:ind w:firstLine="567"/>
              <w:jc w:val="both"/>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 </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3.1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 xml:space="preserve">Obiectiv: </w:t>
            </w:r>
            <w:r w:rsidRPr="0071110E">
              <w:rPr>
                <w:rFonts w:ascii="Times New Roman" w:eastAsia="Times New Roman" w:hAnsi="Times New Roman" w:cs="Times New Roman"/>
                <w:b/>
                <w:bCs/>
                <w:i/>
                <w:iCs/>
                <w:sz w:val="20"/>
                <w:szCs w:val="20"/>
                <w:lang w:eastAsia="en-GB"/>
              </w:rPr>
              <w:t>Dezvoltarea şi promovarea educaţiei şi culturii antreprenoriale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Analiza continuă a instruirii antreprenoriale din sistemul educaţional şi identificarea noilor module de instruire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10 mii dolari SUA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Educaţiei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Studii elaborate;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programelor şi proiectelor de studii antreprenoriale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Instruirea cadrelor didactice pentru predarea cursului de educaţie antreprenorială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22 mii dolari SUA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Educaţiei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cadrelor didactice instruite în domeniu;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instituţiilor de învăţămînt asigurate cu necesarul de cadre instruite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Dezvoltarea sistemului de consiliere şi proiectare a carierei pe parcursul întregii vieţi. Sprijinirea dezvoltării unei reţele de instituţii specializate în acordarea serviciilor de ghidare şi proiectare a carierei pe parcursul întregii vieţi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de stat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2015 -2017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Educaţiei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de instituţii specializate integrate în reţea</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3.1.4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Implementarea Programului naţional de instruire continuă a antreprenorilor „Gestiunea Eficientă a Afacerii”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2,3 mil.lei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persoanelor participante la program, inclusiv al tinerilor şi al femeilor;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de sesiuni de instruire realizate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Organizarea trainingurilor pentru tineri în cadrul Programului naţional de abilitare a tinerilor (Implementarea componentei I „Instruire şi consultanţă antreprenorială”)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1,5 mil.lei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Organizaţia pentru Dezvoltarea Sectorului Întreprinderilor Mici şi Mijlocii,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Camera de Comerţ şi Industrie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cursurilor de instruire organizate;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de tineri instruiţi, inclusiv femei;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localităţilor acoperite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Programului privind subvenţionarea agenţilor economici, inclusiv a IMM, pentru angajarea în cîmpul muncii a absolvenţilor instituţiilor de învăţămînt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Ministerul Muncii Protecţiei Sociale şi Familiei,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Agenţia Naţională pentru Ocuparea Forţei de Muncă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Program elaborat</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Strategiei naţionale cu privire la ocuparea forţei de muncă pentru anii 2016-2020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Ministerul Muncii Protecţiei Sociale şi Familiei,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Agenţia Naţională pentru Ocuparea Forţei de Muncă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Proiect aprobat</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3.1.8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mecanismului privind procurarea serviciilor de formare profesională a şomerilor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Ministerul Muncii Protecţiei Sociale şi Familiei,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Agenţia Naţională pentru Ocuparea Forţei de Muncă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Mecanism elaborat</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3.1.9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Organizarea cursurilor de formare profesională a tinerilor şi altor categorii de populaţie neangajate </w:t>
            </w:r>
            <w:r w:rsidRPr="0071110E">
              <w:rPr>
                <w:rFonts w:ascii="Times New Roman" w:eastAsia="Times New Roman" w:hAnsi="Times New Roman" w:cs="Times New Roman"/>
                <w:sz w:val="20"/>
                <w:szCs w:val="20"/>
                <w:lang w:eastAsia="en-GB"/>
              </w:rPr>
              <w:lastRenderedPageBreak/>
              <w:t>la specialitatea contabilitate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Ministerul Muncii Protecţiei Sociale şi Familiei,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Agenţia Naţională </w:t>
            </w:r>
            <w:r w:rsidRPr="0071110E">
              <w:rPr>
                <w:rFonts w:ascii="Times New Roman" w:eastAsia="Times New Roman" w:hAnsi="Times New Roman" w:cs="Times New Roman"/>
                <w:sz w:val="20"/>
                <w:szCs w:val="20"/>
                <w:lang w:eastAsia="en-GB"/>
              </w:rPr>
              <w:lastRenderedPageBreak/>
              <w:t>pentru Ocuparea Forţei de Muncă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Numărul persoanelor instruite; numărul persoanelor angajate după absolvirea cursurilor</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3.1.10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Dezvoltarea, adaptarea şi punerea în aplicare a noilor tehnologii şi metode de dezvoltare a carierei profesionale, căutarea locurilor de muncă şi promovarea spiritului antreprenorial în cadrul proiectului „Antreprenoriat inovativ pentru angajarea durabilă în cîmpul muncii”, implementat de Ministerul Economiei, Programul Naţiunilor Unite pentru Dezvoltare Moldova şi Compania „SYSLAB International” (Norvegia)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213 mii dolari SUA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600 mii dolari SUA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Centrul SYSLAB</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de persoane instruite; numărul de persoane care şi-au găsit un loc de muncă sau care au iniţiat o afacere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3.1.11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Susţinerea organizării trainingurilor, a meselor rotunde şi a atelierelor de creaţie în scopul dezvoltării abilităţilor antreprenoriale ale tinerilor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Tineretului şi Sportului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de activităţi susţinute; numărul beneficiarilor</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3.1.12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Organizarea cursurilor, seminarelor, meselor rotunde, workshopurilor şi a forumurilor pentru agenţii economici în scopul informării şi sporirii performanţei manageriale în domeniul antreprenoriatului inovaţional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Academia de Ştiinţe a Moldovei,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Ministerul Tineretului şi Sportului,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Agenţia de Stat pentru Proprietatea Intelectuală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de evenimente organizate; numărul de agenţi economici din sectorul IMM participanţi</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3.1.13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Asigurarea realizării ciclului de instruiri pentru managerii şi rezidenţii </w:t>
            </w:r>
            <w:r w:rsidRPr="0071110E">
              <w:rPr>
                <w:rFonts w:ascii="Times New Roman" w:eastAsia="Times New Roman" w:hAnsi="Times New Roman" w:cs="Times New Roman"/>
                <w:sz w:val="20"/>
                <w:szCs w:val="20"/>
                <w:lang w:eastAsia="en-GB"/>
              </w:rPr>
              <w:lastRenderedPageBreak/>
              <w:t>incubatoarelor inovaţionale şi ai parcurilor ştiinţifico-tehnologice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40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Academia de Ştiinţe a Moldovei,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 xml:space="preserve">Numărul de evenimente organizate; numărul de administratori şi </w:t>
            </w:r>
            <w:r w:rsidRPr="0071110E">
              <w:rPr>
                <w:rFonts w:ascii="Times New Roman" w:eastAsia="Times New Roman" w:hAnsi="Times New Roman" w:cs="Times New Roman"/>
                <w:sz w:val="20"/>
                <w:szCs w:val="20"/>
                <w:lang w:eastAsia="en-GB"/>
              </w:rPr>
              <w:lastRenderedPageBreak/>
              <w:t>rezidenţi participanţi la instruire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3.1.14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Dezvoltarea unui ghid electronic cu privire la iniţierea unei afaceri inovaţionale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Academia de Ştiinţe a Moldovei, Agenţia pentru Inovare şi Transfer Tehnologic, Agenţia de Stat pentru Proprietatea Intelectuală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Ghid elaborat şi plasat pe pagina web</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3.2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 xml:space="preserve">Obiectiv: </w:t>
            </w:r>
            <w:r w:rsidRPr="0071110E">
              <w:rPr>
                <w:rFonts w:ascii="Times New Roman" w:eastAsia="Times New Roman" w:hAnsi="Times New Roman" w:cs="Times New Roman"/>
                <w:b/>
                <w:bCs/>
                <w:i/>
                <w:iCs/>
                <w:sz w:val="20"/>
                <w:szCs w:val="20"/>
                <w:lang w:eastAsia="en-GB"/>
              </w:rPr>
              <w:t>Formarea infrastructurii de suport educaţional</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Constituirea reţelei prestatorilor de servicii în afaceri autorizaţi prin instruirea acestora şi stimularea cererii de consultanţă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Sistem de calitate elaborat;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de prestatori de servicii în afaceri certificaţi;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de instruiri organizate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Dezvoltarea serviciilor acordate în cadrul Centrului de Consultanţă şi Suport în Afaceri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750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2016-2017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de beneficiari ai Centrului, inclusiv femei</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Eficientizarea activităţii ghişeului unic din cadrul Centrului de Consultanţă şi Suport în Afaceri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Softul creat şi activ</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3.2.4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Acordarea serviciilor de mentorat pentru antreprenori în vederea extinderii şi promovării afacerii, precum şi a accesării resurselor financiare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1,5 mil.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de antreprenori consultaţi; numărul de afaceri extinse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3.3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Obiectiv:</w:t>
            </w:r>
            <w:r w:rsidRPr="0071110E">
              <w:rPr>
                <w:rFonts w:ascii="Times New Roman" w:eastAsia="Times New Roman" w:hAnsi="Times New Roman" w:cs="Times New Roman"/>
                <w:b/>
                <w:bCs/>
                <w:i/>
                <w:iCs/>
                <w:sz w:val="20"/>
                <w:szCs w:val="20"/>
                <w:lang w:eastAsia="en-GB"/>
              </w:rPr>
              <w:t xml:space="preserve"> Crearea sistemului informaţional şi consultativ pentru IMM</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Facilitarea accesului IMM la informare prin intermediul Entreprise Europe Network (EEN)</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 mil.lei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Organizaţia pentru Dezvoltarea Sectorului Întreprinderil</w:t>
            </w:r>
            <w:r w:rsidRPr="0071110E">
              <w:rPr>
                <w:rFonts w:ascii="Times New Roman" w:eastAsia="Times New Roman" w:hAnsi="Times New Roman" w:cs="Times New Roman"/>
                <w:sz w:val="20"/>
                <w:szCs w:val="20"/>
                <w:lang w:eastAsia="en-GB"/>
              </w:rPr>
              <w:lastRenderedPageBreak/>
              <w:t>or Mici şi Mijlocii, în comun cu Camera de Comerţ şi Industrie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Numărul de persoane consultate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Identificarea oportunităţilor Entreprise Europe Network pentru antreprenorii regionali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500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ofertelor tehnologice publicate pe platforma Entreprise Europe Network;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parteneriatelor regionale create;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profilelor companiilor din Republica Moldova publicate pe platforma Entreprise Europe Network;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cursurilor de instruire organizate;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persoanelor instruite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Consolidarea procesului de difuzare a informaţiei pentru potenţialii antreprenori şi IMM active prin: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a) desfăşurarea campaniilor regionale de informare a societăţii;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b) elaborarea broşurilor, ghidurilor şi pliantelor informative;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c) promovarea exemplelor bunelor practici prin intermediul televiziunii, radioului şi presei scrise;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d) administrarea portalului </w:t>
            </w:r>
            <w:hyperlink r:id="rId46" w:history="1">
              <w:r w:rsidRPr="0071110E">
                <w:rPr>
                  <w:rFonts w:ascii="Times New Roman" w:eastAsia="Times New Roman" w:hAnsi="Times New Roman" w:cs="Times New Roman"/>
                  <w:color w:val="0000FF"/>
                  <w:sz w:val="20"/>
                  <w:szCs w:val="20"/>
                  <w:u w:val="single"/>
                  <w:lang w:eastAsia="en-GB"/>
                </w:rPr>
                <w:t>www.businessportal.md</w:t>
              </w:r>
            </w:hyperlink>
            <w:r w:rsidRPr="0071110E">
              <w:rPr>
                <w:rFonts w:ascii="Times New Roman" w:eastAsia="Times New Roman" w:hAnsi="Times New Roman" w:cs="Times New Roman"/>
                <w:sz w:val="20"/>
                <w:szCs w:val="20"/>
                <w:lang w:eastAsia="en-GB"/>
              </w:rPr>
              <w:t xml:space="preserve"> şi a paginii web </w:t>
            </w:r>
            <w:hyperlink r:id="rId47" w:history="1">
              <w:r w:rsidRPr="0071110E">
                <w:rPr>
                  <w:rFonts w:ascii="Times New Roman" w:eastAsia="Times New Roman" w:hAnsi="Times New Roman" w:cs="Times New Roman"/>
                  <w:color w:val="0000FF"/>
                  <w:sz w:val="20"/>
                  <w:szCs w:val="20"/>
                  <w:u w:val="single"/>
                  <w:lang w:eastAsia="en-GB"/>
                </w:rPr>
                <w:t>www.odimm.md</w:t>
              </w:r>
            </w:hyperlink>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Organizaţia pentru Dezvoltarea Sectorului Întreprinderilor Mici şi Mijlocii, Organizaţia Internaţională pentru Migraţie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campaniilor de mediatizare efectuate;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de ghiduri, pliante, broşuri editate;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raioanelor în care au fost organizate campanii de informare; numărul sondajelor de evaluare a impactului efectuate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3.3.4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Informarea potenţialilor beneficiari privind oportunităţile de finanţare prin </w:t>
            </w:r>
            <w:r w:rsidRPr="0071110E">
              <w:rPr>
                <w:rFonts w:ascii="Times New Roman" w:eastAsia="Times New Roman" w:hAnsi="Times New Roman" w:cs="Times New Roman"/>
                <w:sz w:val="20"/>
                <w:szCs w:val="20"/>
                <w:lang w:eastAsia="en-GB"/>
              </w:rPr>
              <w:lastRenderedPageBreak/>
              <w:t>intermediul programelor europene (COSME, Horizon 2020 etc.)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500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Ministerul Economiei, Organizaţia pentru Dezvoltarea </w:t>
            </w:r>
            <w:r w:rsidRPr="0071110E">
              <w:rPr>
                <w:rFonts w:ascii="Times New Roman" w:eastAsia="Times New Roman" w:hAnsi="Times New Roman" w:cs="Times New Roman"/>
                <w:sz w:val="20"/>
                <w:szCs w:val="20"/>
                <w:lang w:eastAsia="en-GB"/>
              </w:rPr>
              <w:lastRenderedPageBreak/>
              <w:t>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Numărul consultaţiilor acordate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3.3.5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Organizarea seminarelor, meselor rotunde, atelierelor de lucru pentru agenţii economici în scopul dezvoltării culturii antreprenoriale şi a performanţelor manageriale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500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Organizaţia pentru Dezvoltarea Sectorului Întreprinderilor Mici şi Mijlocii, Ministerul Educaţiei, Camera de Comerţ şi Industrie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de evenimente organizate; numărul de agenţi economici instruiţi</w:t>
            </w:r>
          </w:p>
        </w:tc>
      </w:tr>
      <w:tr w:rsidR="0071110E" w:rsidRPr="0071110E" w:rsidTr="0071110E">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w:t>
            </w:r>
          </w:p>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i/>
                <w:iCs/>
                <w:sz w:val="20"/>
                <w:szCs w:val="20"/>
                <w:lang w:eastAsia="en-GB"/>
              </w:rPr>
              <w:t>Prioritatea a 4-a. SPORIREA COMPETITIVITĂŢII IMM ŞI ÎNCURAJAREA SPIRITULUI INOVATOR</w:t>
            </w:r>
            <w:r w:rsidRPr="0071110E">
              <w:rPr>
                <w:rFonts w:ascii="Times New Roman" w:eastAsia="Times New Roman" w:hAnsi="Times New Roman" w:cs="Times New Roman"/>
                <w:b/>
                <w:bCs/>
                <w:sz w:val="20"/>
                <w:szCs w:val="20"/>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4.1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 xml:space="preserve">Obiectiv: </w:t>
            </w:r>
            <w:r w:rsidRPr="0071110E">
              <w:rPr>
                <w:rFonts w:ascii="Times New Roman" w:eastAsia="Times New Roman" w:hAnsi="Times New Roman" w:cs="Times New Roman"/>
                <w:b/>
                <w:bCs/>
                <w:i/>
                <w:iCs/>
                <w:sz w:val="20"/>
                <w:szCs w:val="20"/>
                <w:lang w:eastAsia="en-GB"/>
              </w:rPr>
              <w:t>Îmbunătăţirea şi dezvoltarea capacităţilor tehnice şi inovatoare ale IMM</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Elaborarea studiului INNOIndex în Republica Moldova privind determinarea gradului de inovare a unui IMM (fiind luat ca exemplu modelul pentru România </w:t>
            </w:r>
            <w:hyperlink r:id="rId48" w:history="1">
              <w:r w:rsidRPr="0071110E">
                <w:rPr>
                  <w:rFonts w:ascii="Times New Roman" w:eastAsia="Times New Roman" w:hAnsi="Times New Roman" w:cs="Times New Roman"/>
                  <w:color w:val="0000FF"/>
                  <w:sz w:val="20"/>
                  <w:szCs w:val="20"/>
                  <w:u w:val="single"/>
                  <w:lang w:eastAsia="en-GB"/>
                </w:rPr>
                <w:t>http://innoindex.ro/</w:t>
              </w:r>
            </w:hyperlink>
            <w:r w:rsidRPr="0071110E">
              <w:rPr>
                <w:rFonts w:ascii="Times New Roman" w:eastAsia="Times New Roman" w:hAnsi="Times New Roman" w:cs="Times New Roman"/>
                <w:sz w:val="20"/>
                <w:szCs w:val="20"/>
                <w:lang w:eastAsia="en-GB"/>
              </w:rPr>
              <w: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Academia de Ştiinţe a Moldovei,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Studiul INNOIndex elaborat</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Evaluarea randamentului infrastructurii inovaţionale existente şi dezvoltarea continuă a acesteia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Academia de Ştiinţe a Moldovei,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Raport elaborat</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Dezvoltarea unei baze de date a IMM implicate în activităţi inovative, cu includerea indicatorilor de inovare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Agenţia pentru Inovare şi Transfer Tehnologic, Agenţia de Stat pentru Proprietatea Intelectuală, Biroul Naţional de Statistică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Concept al mecanismului de raportare statistică elaborat; listă a indicatorilor de inovare elaborată</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Acordarea granturilor pentru susţinerea IMM în implementarea proiectelor din </w:t>
            </w:r>
            <w:r w:rsidRPr="0071110E">
              <w:rPr>
                <w:rFonts w:ascii="Times New Roman" w:eastAsia="Times New Roman" w:hAnsi="Times New Roman" w:cs="Times New Roman"/>
                <w:sz w:val="20"/>
                <w:szCs w:val="20"/>
                <w:lang w:eastAsia="en-GB"/>
              </w:rPr>
              <w:lastRenderedPageBreak/>
              <w:t>domeniul eficienţei energetice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883,5 mii euro</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Proiectul „Business Advisory Services” al Băncii Europene </w:t>
            </w:r>
            <w:r w:rsidRPr="0071110E">
              <w:rPr>
                <w:rFonts w:ascii="Times New Roman" w:eastAsia="Times New Roman" w:hAnsi="Times New Roman" w:cs="Times New Roman"/>
                <w:sz w:val="20"/>
                <w:szCs w:val="20"/>
                <w:lang w:eastAsia="en-GB"/>
              </w:rPr>
              <w:lastRenderedPageBreak/>
              <w:t>pentru Reconstrucţie şi Dezvoltare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Numărul de IMM beneficiare; numărul şi volumul granturilor acordate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4.2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 xml:space="preserve">Obiectiv: </w:t>
            </w:r>
            <w:r w:rsidRPr="0071110E">
              <w:rPr>
                <w:rFonts w:ascii="Times New Roman" w:eastAsia="Times New Roman" w:hAnsi="Times New Roman" w:cs="Times New Roman"/>
                <w:b/>
                <w:bCs/>
                <w:i/>
                <w:iCs/>
                <w:sz w:val="20"/>
                <w:szCs w:val="20"/>
                <w:lang w:eastAsia="en-GB"/>
              </w:rPr>
              <w:t>Facilitarea dezvoltării grupării IMM în clustere, incubatoare de afaceri etc.</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Integrarea IMM în activitatea antreprenorială prin constituirea incubatoarelor de afaceri noi şi dezvoltarea Reţelei incubatoarelor de afaceri la nivel naţional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0,8 mil.euro </w:t>
            </w:r>
          </w:p>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0,9 mil.euro</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2015 2016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de incubatoare de afaceri create;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de IMM incubate;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rapoarte ale Ministerului Economiei publicate;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dovada programelor de instruire ale Organizaţiei pentru Dezvoltarea Sectorului Întreprinderilor Mici şi Mijlocii pentru rezidenţii incubatoarelor de afaceri</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recomandărilor şi a altor documente normative pentru crearea şi dezvoltarea clusterelor în conformitate cu Concepţia dezvoltării clusteriale a sectorului industrial al Republicii Moldova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470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Institutul Naţional de Cercetări Economice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Recomandări/normative elaborate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Susţinerea creării clusterelor ştiinţifico-tehnologice în domenii înguste de specializare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800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IMM implicate în clustere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4.2.4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Consolidarea capacităţii de cooperare a IMM prin integrarea acestora în reţele de clustere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 mil.lei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sesiunilor de instruire organizate;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IMM din cadrul clusterelor</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4.2.5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Organizarea instruirilor pentru managerii incubatoarelor de afaceri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Organizaţia pentru Dezvoltarea Sectorului Întreprinderilor Mici şi Mijlocii, Camera de Comerţ şi Industrie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cursurilor de instruire organizate; numărul de persoane instruite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lastRenderedPageBreak/>
              <w:t>4.3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 xml:space="preserve">Obiectiv: </w:t>
            </w:r>
            <w:r w:rsidRPr="0071110E">
              <w:rPr>
                <w:rFonts w:ascii="Times New Roman" w:eastAsia="Times New Roman" w:hAnsi="Times New Roman" w:cs="Times New Roman"/>
                <w:b/>
                <w:bCs/>
                <w:i/>
                <w:iCs/>
                <w:sz w:val="20"/>
                <w:szCs w:val="20"/>
                <w:lang w:eastAsia="en-GB"/>
              </w:rPr>
              <w:t>Promovarea proprietăţii intelectuale pentru IMM</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Continuarea procesului de oferire a serviciilor de pre-diagnoză a proprietăţii intelectuale în vederea valorificării potenţialului intelectual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Agenţia de Stat pentru Proprietatea Intelectuală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de IMM</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Organizarea seminarelor tematice în domeniul proprietăţii intelectuale destinate IMM, cu participarea experţilor naţionali şi internaţionali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250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Agenţia de Stat pentru Proprietatea Intelectuală, asistenţa donatorilor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seminarelor organizate; numărul de participanţi</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Crearea unei platforme de comunicare şi colaborare în domeniul proprietăţii intelectuale, creativităţii şi inovării, pentru IMM în cadrul Expoziţiei Internaţionale Specializate „INFOINVENT”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500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Agenţia de Stat pentru Proprietatea Intelectuală,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de IMM participante la expoziţie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4.3.4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propunerilor de politici publice cu privire la dezvoltarea industriilor creative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2016-2017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Culturii, Ministerul Economiei, Agenţia de Stat pentru Proprietatea Intelectuală, Consiliul Coordonator al Audiovizualului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Propuneri elaborate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4.4</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 xml:space="preserve">Obiectiv: </w:t>
            </w:r>
            <w:r w:rsidRPr="0071110E">
              <w:rPr>
                <w:rFonts w:ascii="Times New Roman" w:eastAsia="Times New Roman" w:hAnsi="Times New Roman" w:cs="Times New Roman"/>
                <w:b/>
                <w:bCs/>
                <w:i/>
                <w:iCs/>
                <w:sz w:val="20"/>
                <w:szCs w:val="20"/>
                <w:lang w:eastAsia="en-GB"/>
              </w:rPr>
              <w:t>Facilitarea accesului IMM pe pieţele interne şi externe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4.4.1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Organizarea evenimentelor dedicate facilitării comerţului exterior în: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 anul 2015 – 8 misiuni şi evenimente de export (4 vizite la faţa locului)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 anul 2016 – 10 misiuni şi evenimente de export (4 vizite la faţa locului)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0,8 mil.euro </w:t>
            </w:r>
          </w:p>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0,9 mil.euro</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2015 2016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Organizaţia de Atragere a Investiţiilor şi Promovare a Exportului din Moldova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de evenimente organizate; numărul de IMM participante; rapoarte ale Ministerului Economiei publicate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4.4.2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Acordarea consultanţei şi asistenţei IMM exportatoare în vederea elaborării strategiilor de export şi a perfecţionării tehnicilor de marketing</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Organizaţia de Atragere a Investiţiilor şi Promovare a Exportului din Moldova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consultaţiilor acordate; numărul de întreprinzători instruiţi</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4.4.3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Introducerea normelor şi standardelor internaţionale în domeniul vamal în vederea reducerii duratei şi a costurilor efective suportate de agenţii economici pentru vămuirea în vamă, prin: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a) implementarea şi dezvoltarea programului „Operator economic autorizat” (AEO);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b) implementarea şi promovarea procedurii de declarare electronică;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 implementarea procedurilor simplificate de vămuire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Finanţelor, Serviciul Vamal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de proiecte de acte normative aprobate;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de programe de recunoaştere „Operator economic autorizat” iniţiate şi negociate; ponderea declaraţiilor vamale perfectate electronic la import/export;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de IMM beneficiare de proceduri simplificate de vămuire;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de module implementate şi testate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4.4.4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Dezvoltarea şi consolidarea continuă a relaţiilor economice, comerciale şi contribuirea la promovarea exportului de mărfuri autohtone pe pieţele externe de către misiunile diplomatice şi oficiile consulare ale Republicii Moldova prin intermediul suportului informaţional </w:t>
            </w:r>
            <w:r w:rsidRPr="0071110E">
              <w:rPr>
                <w:rFonts w:ascii="Times New Roman" w:eastAsia="Times New Roman" w:hAnsi="Times New Roman" w:cs="Times New Roman"/>
                <w:sz w:val="20"/>
                <w:szCs w:val="20"/>
                <w:lang w:eastAsia="en-GB"/>
              </w:rPr>
              <w:lastRenderedPageBreak/>
              <w:t>acordat IMM autohtone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Ministerul Afacerilor Externe şi Integrării Europene,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Organizaţia pentru Dezvoltarea Sectorului Întreprinderilor Mici şi Mijlocii,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Camera de Comerţ şi Industrie,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Organizaţia de Atragere a Investiţiilor şi </w:t>
            </w:r>
            <w:r w:rsidRPr="0071110E">
              <w:rPr>
                <w:rFonts w:ascii="Times New Roman" w:eastAsia="Times New Roman" w:hAnsi="Times New Roman" w:cs="Times New Roman"/>
                <w:sz w:val="20"/>
                <w:szCs w:val="20"/>
                <w:lang w:eastAsia="en-GB"/>
              </w:rPr>
              <w:lastRenderedPageBreak/>
              <w:t>Promovare a Exportului din Moldova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Numărul de evenimente organizate; numărul materialelor informative diseminate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4.4.5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Consolidarea capacităţilor agenţilor economici pentru elaborarea proiectelor investiţionale şi pentru dezvoltarea afacerilor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 mil.lei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Camera de Comerţ şi Industrie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de agenţi economici instruiţi;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de seminare organizate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4.4.6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Crearea şi punerea în aplicare a unei platforme on-line de comerţ exterior pentru mediul de afaceri. Conectarea acesteia la sistemele informaţionale ale Organizaţiei de Atragere a Investiţiilor şi Promovare a Exportului din Moldova (MIEPO), Consiliului Camerei de Comerţ şi Industrie (CCI), Organizaţiei pentru Dezvoltarea Sectorului Întreprinderilor Mici şi Mijlocii (ODIMM)</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Organizaţia pentru Dezvoltarea Sectorului Întreprinderilor Mici şi Mijlocii, Camera de Comerţ şi Industrie, Organizaţia de Atragere a Investiţiilor şi Promovare a Exportului din Moldova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Platformă on-line de comerţ exterior funcţională</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4.5</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 xml:space="preserve">Obiectiv: </w:t>
            </w:r>
            <w:r w:rsidRPr="0071110E">
              <w:rPr>
                <w:rFonts w:ascii="Times New Roman" w:eastAsia="Times New Roman" w:hAnsi="Times New Roman" w:cs="Times New Roman"/>
                <w:b/>
                <w:bCs/>
                <w:i/>
                <w:iCs/>
                <w:sz w:val="20"/>
                <w:szCs w:val="20"/>
                <w:lang w:eastAsia="en-GB"/>
              </w:rPr>
              <w:t>Implementarea sistemelor de management bazate pe standardele internaţionale şi europene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4.5.1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Încurajarea implementării sistemelor de management al calităţii, inclusiv a celor integrate în sectorul IMM, conform standardelor europene şi internaţionale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3,8 mil.lei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Programul de Ameliorare a Competitivităţii, finanţat de Banca Mondială, Camera de Comerţ şi Industrie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de IMM care au certificat sisteme de management</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4.6</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 xml:space="preserve">Obiectiv: </w:t>
            </w:r>
            <w:r w:rsidRPr="0071110E">
              <w:rPr>
                <w:rFonts w:ascii="Times New Roman" w:eastAsia="Times New Roman" w:hAnsi="Times New Roman" w:cs="Times New Roman"/>
                <w:b/>
                <w:bCs/>
                <w:i/>
                <w:iCs/>
                <w:sz w:val="20"/>
                <w:szCs w:val="20"/>
                <w:lang w:eastAsia="en-GB"/>
              </w:rPr>
              <w:t>Asistenţa pentru IMM în crearea afacerilor inovaţionale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4.6.1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Extinderea infrastructurii inovaţionale prin crearea şi susţinerea incubatoarelor de inovare (inclusiv pe lîngă universităţi) şi a parcurilor ştiinţifico-tehnologice, a business incubatoarelor </w:t>
            </w:r>
            <w:r w:rsidRPr="0071110E">
              <w:rPr>
                <w:rFonts w:ascii="Times New Roman" w:eastAsia="Times New Roman" w:hAnsi="Times New Roman" w:cs="Times New Roman"/>
                <w:sz w:val="20"/>
                <w:szCs w:val="20"/>
                <w:lang w:eastAsia="en-GB"/>
              </w:rPr>
              <w:lastRenderedPageBreak/>
              <w:t>inovative şi dezvoltarea noilor forme de infrastructură în sprijinul IMM: business acceleratoare şi garaje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1 mil.lei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Academia de Ştiinţe a Moldovei,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şi tipul entităţilor inovaţionale create;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rezidenţilor noi</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4.6.2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Promovarea Programului „Horizon 2020” şi facilitarea participării IMM la prioritatea „industrial leadership”</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Academia de Ştiinţe a Moldovei, 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de IMM participante şi beneficiare;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de consultaţii acordate; numărul de evenimente de promovare şi informare organizate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4.6.3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Asistenţă pentru IMM pentru dezvoltarea ideilor de afaceri inovaţionale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Academia de Ştiinţe a Moldovei,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IMM beneficiare</w:t>
            </w:r>
          </w:p>
        </w:tc>
      </w:tr>
      <w:tr w:rsidR="0071110E" w:rsidRPr="0071110E" w:rsidTr="0071110E">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w:t>
            </w:r>
          </w:p>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i/>
                <w:iCs/>
                <w:sz w:val="20"/>
                <w:szCs w:val="20"/>
                <w:lang w:eastAsia="en-GB"/>
              </w:rPr>
              <w:t>Prioritatea a 5-a. FACILITAREA DEZVOLTĂRII IMM ÎN REGIUNI</w:t>
            </w:r>
            <w:r w:rsidRPr="0071110E">
              <w:rPr>
                <w:rFonts w:ascii="Times New Roman" w:eastAsia="Times New Roman" w:hAnsi="Times New Roman" w:cs="Times New Roman"/>
                <w:b/>
                <w:bCs/>
                <w:sz w:val="20"/>
                <w:szCs w:val="20"/>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5.1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i/>
                <w:iCs/>
                <w:sz w:val="20"/>
                <w:szCs w:val="20"/>
                <w:lang w:eastAsia="en-GB"/>
              </w:rPr>
              <w:t>Obiectiv: Stimularea dezvoltării echilibrate şi durabile a IMM pe întreg teritoriul Republicii Moldova</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5.1.1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Dezvoltarea capacităţilor instituţionale ale secţiilor economie din cadrul consiliilor raionale şi ale Reţelei „Punctelor de contact”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Organizaţia Internaţională pentru Migraţie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evenimentelor de instruire şi informare;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de beneficiari</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5.1.2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Organizarea trainingurilor în vederea elaborării proiectelor transfrontaliere pentru autorităţile administraţiei publice locale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Agenţiile de dezvoltare regională Nord, Sud, Centru</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trainingurilor organizate; numărul participanţilor la traininguri</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5.2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i/>
                <w:iCs/>
                <w:sz w:val="20"/>
                <w:szCs w:val="20"/>
                <w:lang w:eastAsia="en-GB"/>
              </w:rPr>
              <w:t>Obiectiv: Asigurarea dezvoltării infrastructurii de suport a IMM în regiuni</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5.2.1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Crearea grupurilor de producători agricoli în regiunile rurale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7 mil.dolari SUA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Agriculturii şi Industriei Alimentare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grupurilor de producători agricoli create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5.2.2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Îmbunătăţirea şi sporirea capacităţilor de procesare a producţiei agricole a </w:t>
            </w:r>
            <w:r w:rsidRPr="0071110E">
              <w:rPr>
                <w:rFonts w:ascii="Times New Roman" w:eastAsia="Times New Roman" w:hAnsi="Times New Roman" w:cs="Times New Roman"/>
                <w:sz w:val="20"/>
                <w:szCs w:val="20"/>
                <w:lang w:eastAsia="en-GB"/>
              </w:rPr>
              <w:lastRenderedPageBreak/>
              <w:t>IMM din localităţile rurale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2,3 mil.dolari SUA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Agriculturii şi Industriei Alimentare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de IMM care au implementat tehnologii noi de producere; numărul de IMM </w:t>
            </w:r>
            <w:r w:rsidRPr="0071110E">
              <w:rPr>
                <w:rFonts w:ascii="Times New Roman" w:eastAsia="Times New Roman" w:hAnsi="Times New Roman" w:cs="Times New Roman"/>
                <w:sz w:val="20"/>
                <w:szCs w:val="20"/>
                <w:lang w:eastAsia="en-GB"/>
              </w:rPr>
              <w:lastRenderedPageBreak/>
              <w:t>procesatoare de producţie agricolă</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5.2.3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Reutilarea şi modernizarea fabricilor de prelucrare a strugurilor şi de producere a vinului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6,4 mil.euro</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Agriculturii şi Industriei Alimentare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de IMM reutilate şi modernizate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5.3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i/>
                <w:iCs/>
                <w:sz w:val="20"/>
                <w:szCs w:val="20"/>
                <w:lang w:eastAsia="en-GB"/>
              </w:rPr>
              <w:t>Obiectiv: Stimularea dezvoltării economiei verzi în regiuni</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5.3.1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propunerilor cu privire la promovarea practicilor „verzi” în cadrul IMM</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Institutul Naţional de Cercetări în Economie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Propuneri elaborate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5.3.2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Organizarea trainingurilor, meselor rotunde şi a atelierelor de lucru în scopul conştientizării necesităţii de adaptare a IMM la tehnologiile noi de producţie, pentru tranziţia la economia verde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6 mii euro</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Ministerul Economiei, în comun cu autorităţile administraţiei publice locale,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de evenimente;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de beneficiari</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5.3.3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unui program de susţinere a IMM din sectorul rural orientate spre dezvoltarea unor afaceri bazate pe economia verde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 mil.euro</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Program elaborat;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de IMM beneficiare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5.4</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i/>
                <w:iCs/>
                <w:sz w:val="20"/>
                <w:szCs w:val="20"/>
                <w:lang w:eastAsia="en-GB"/>
              </w:rPr>
              <w:t>Obiectiv: Promovarea participării IMM în cooperare transfrontalieră şi regională</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5.4.1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Organizarea şi desfăşurarea concursului „Cel mai bun antreprenor din sectorul întreprinderilor mici şi mijlocii” la nivel local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bugetelor autorităţilor administraţiei publice locale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anual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Ministerul Economiei, în comun cu autorităţile administraţiei publice locale,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Concurs desfăşurat;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de IMM participante şi premiate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5.4.2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Antrenarea IMM în procesul de colaborare între euroregiunile „Prutul de Sus”, </w:t>
            </w:r>
            <w:r w:rsidRPr="0071110E">
              <w:rPr>
                <w:rFonts w:ascii="Times New Roman" w:eastAsia="Times New Roman" w:hAnsi="Times New Roman" w:cs="Times New Roman"/>
                <w:sz w:val="20"/>
                <w:szCs w:val="20"/>
                <w:lang w:eastAsia="en-GB"/>
              </w:rPr>
              <w:lastRenderedPageBreak/>
              <w:t>„Dunărea de Jos” şi „Prut-Siret-Nistru”</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În limitele bugetelor autorităţilor administraţ</w:t>
            </w:r>
            <w:r w:rsidRPr="0071110E">
              <w:rPr>
                <w:rFonts w:ascii="Times New Roman" w:eastAsia="Times New Roman" w:hAnsi="Times New Roman" w:cs="Times New Roman"/>
                <w:sz w:val="20"/>
                <w:szCs w:val="20"/>
                <w:lang w:eastAsia="en-GB"/>
              </w:rPr>
              <w:lastRenderedPageBreak/>
              <w:t>iei publice locale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anual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Autorităţile administraţiei publice locale, filialele Camerei de </w:t>
            </w:r>
            <w:r w:rsidRPr="0071110E">
              <w:rPr>
                <w:rFonts w:ascii="Times New Roman" w:eastAsia="Times New Roman" w:hAnsi="Times New Roman" w:cs="Times New Roman"/>
                <w:sz w:val="20"/>
                <w:szCs w:val="20"/>
                <w:lang w:eastAsia="en-GB"/>
              </w:rPr>
              <w:lastRenderedPageBreak/>
              <w:t>Comerţ şi Industrie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Numărul de IMM participante la proiecte</w:t>
            </w:r>
          </w:p>
        </w:tc>
      </w:tr>
      <w:tr w:rsidR="0071110E" w:rsidRPr="0071110E" w:rsidTr="0071110E">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w:t>
            </w:r>
          </w:p>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i/>
                <w:iCs/>
                <w:sz w:val="20"/>
                <w:szCs w:val="20"/>
                <w:lang w:eastAsia="en-GB"/>
              </w:rPr>
              <w:t>Prioritatea a 6-a. DEZVOLTAREA PARTENERIATELOR ÎN AFACERI</w:t>
            </w:r>
          </w:p>
          <w:p w:rsidR="0071110E" w:rsidRPr="0071110E" w:rsidRDefault="0071110E" w:rsidP="0071110E">
            <w:pPr>
              <w:spacing w:after="0" w:line="240" w:lineRule="auto"/>
              <w:ind w:firstLine="567"/>
              <w:jc w:val="both"/>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 </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6.1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i/>
                <w:iCs/>
                <w:sz w:val="20"/>
                <w:szCs w:val="20"/>
                <w:lang w:eastAsia="en-GB"/>
              </w:rPr>
              <w:t>Obiectiv: Dezvoltarea parteneriatului public-privat în afaceri</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6.1.1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Implementarea unui model eficient de parteneriat public-privat în sectorul tehnologiei informaţiilor şi comunicaţiilor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anual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Tehnologiei Informaţiei şi Comunicaţiilor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Conceptul modelului de parteneriat elaborat;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şi impactul acţiunilor realizate în parteneriat</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6.1.2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Promovarea climatului investiţional prin participarea IMM la forumurile investiţionale internaţionale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anual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Organizaţia de Atragere a Investiţiilor şi Promovare a Exportului din Moldova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evenimentelor organizate;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volumul de investiţii atrase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6.1.3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Oferirea suportului întreprinderilor mici şi mijlocii pentru participarea la expoziţii şi tîrguri naţionale prin cofinanţarea costurilor de participare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726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de IMM finanţate; numărul expoziţiilor finanţate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6.1.4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Crearea platformei „Business cercetare”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anual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Academia de Ştiinţe a Moldovei, 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Platforma creată</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6.2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i/>
                <w:iCs/>
                <w:sz w:val="20"/>
                <w:szCs w:val="20"/>
                <w:lang w:eastAsia="en-GB"/>
              </w:rPr>
              <w:t>Obiectiv: Facilitarea parteneriatului în afaceri „business to business”</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6.2.1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Organizarea şi desfăşurarea concursului „Cel mai bun plan de afaceri inovaţional”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anual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Academia de Ştiinţe a Moldovei,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Concurs organizat;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IMM participante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6.2.2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Organizarea şi desfăşurarea concursului naţional „Cel mai bun antreprenor din sectorul IMM”</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255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anual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autorităţile administraţiei publice locale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Concurs organizat;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IMM participante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6.2.3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Organizarea concursului naţional „IMM – model de responsabilitate socială”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120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anual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Organizaţia pentru Dezvoltarea Sectorului Întreprinderil</w:t>
            </w:r>
            <w:r w:rsidRPr="0071110E">
              <w:rPr>
                <w:rFonts w:ascii="Times New Roman" w:eastAsia="Times New Roman" w:hAnsi="Times New Roman" w:cs="Times New Roman"/>
                <w:sz w:val="20"/>
                <w:szCs w:val="20"/>
                <w:lang w:eastAsia="en-GB"/>
              </w:rPr>
              <w:lastRenderedPageBreak/>
              <w:t>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 xml:space="preserve">Concurs organizat;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IMM participante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6.3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Obiectiv:</w:t>
            </w:r>
            <w:r w:rsidRPr="0071110E">
              <w:rPr>
                <w:rFonts w:ascii="Times New Roman" w:eastAsia="Times New Roman" w:hAnsi="Times New Roman" w:cs="Times New Roman"/>
                <w:b/>
                <w:bCs/>
                <w:i/>
                <w:iCs/>
                <w:sz w:val="20"/>
                <w:szCs w:val="20"/>
                <w:lang w:eastAsia="en-GB"/>
              </w:rPr>
              <w:t xml:space="preserve"> Facilitarea participării sectorului privat la procesele de îmbunătăţire a cadrului de reglementare şi luare a deciziilor</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6.3.1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Organizarea campaniilor de conştientizare a acţiunilor şi activităţilor ZLSAC, în special a celor ce vizează IMM (cel puţin 500 de participanţi înregistraţi)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0,96 mil.euro 1,08 mil.euro</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2015 2016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Ministerul Economiei, Organizaţia de Atragere a Investiţiilor şi Promovare a Exportului din Moldova,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de activităţi/campanii organizate;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rapoarte ale Ministerului Economiei, Organizaţiei de Atragere a Investiţiilor şi Promovare a Exportului din Moldova,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Organizaţiei pentru Dezvoltarea Sectorului Întreprinderilor Mici şi Mijlocii publicate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6.3.2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Crearea Consiliului consultativ pentru IMM</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Consiliu creat</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6.3.3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Crearea asociaţiilor regionale consultative, cu atragerea reprezentanţilor sectorului public şi privat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bugetelor autorităţilor administraţiei publice locale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Autorităţile administraţiei publice locale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de asociaţii regionale create;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planuri de acţiuni regionale de susţinere a IMM elaborate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6.3.4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Organizarea şi desfăşurarea conferinţei internaţionale anuale a IMM</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774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anual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participanţilor; subiectele abordate în cadrul conferinţei;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recomandări privind metodele de susţinere a IMM</w:t>
            </w:r>
          </w:p>
        </w:tc>
      </w:tr>
      <w:tr w:rsidR="0071110E" w:rsidRPr="0071110E" w:rsidTr="0071110E">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w:t>
            </w:r>
          </w:p>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i/>
                <w:iCs/>
                <w:sz w:val="20"/>
                <w:szCs w:val="20"/>
                <w:lang w:eastAsia="en-GB"/>
              </w:rPr>
              <w:t>Prioritatea 7-a. DEZVOLTAREA ANTREPRENORIATULUI FEMININ ÎN REPUBLICA MOLDOVA</w:t>
            </w:r>
          </w:p>
          <w:p w:rsidR="0071110E" w:rsidRPr="0071110E" w:rsidRDefault="0071110E" w:rsidP="0071110E">
            <w:pPr>
              <w:spacing w:after="0" w:line="240" w:lineRule="auto"/>
              <w:ind w:firstLine="567"/>
              <w:jc w:val="both"/>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7.1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 xml:space="preserve">Obiectiv 1. </w:t>
            </w:r>
            <w:r w:rsidRPr="0071110E">
              <w:rPr>
                <w:rFonts w:ascii="Times New Roman" w:eastAsia="Times New Roman" w:hAnsi="Times New Roman" w:cs="Times New Roman"/>
                <w:b/>
                <w:bCs/>
                <w:i/>
                <w:iCs/>
                <w:sz w:val="20"/>
                <w:szCs w:val="20"/>
                <w:lang w:eastAsia="en-GB"/>
              </w:rPr>
              <w:t>Facilitarea accesului femeilor antreprenoare la instruire şi resurse informaţionale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7.1.1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Elaborarea unei rubrici destinate antreprenoriatului feminin, ce ar cumula toate programele, proiectele, iniţiativele de dezvoltare, studiile, rapoartele, istoriile de succes şi evenimentele dedicate femeilor </w:t>
            </w:r>
            <w:r w:rsidRPr="0071110E">
              <w:rPr>
                <w:rFonts w:ascii="Times New Roman" w:eastAsia="Times New Roman" w:hAnsi="Times New Roman" w:cs="Times New Roman"/>
                <w:sz w:val="20"/>
                <w:szCs w:val="20"/>
                <w:lang w:eastAsia="en-GB"/>
              </w:rPr>
              <w:lastRenderedPageBreak/>
              <w:t xml:space="preserve">antreprenoare pe pagina </w:t>
            </w:r>
            <w:hyperlink r:id="rId49" w:history="1">
              <w:r w:rsidRPr="0071110E">
                <w:rPr>
                  <w:rFonts w:ascii="Times New Roman" w:eastAsia="Times New Roman" w:hAnsi="Times New Roman" w:cs="Times New Roman"/>
                  <w:color w:val="0000FF"/>
                  <w:sz w:val="20"/>
                  <w:szCs w:val="20"/>
                  <w:u w:val="single"/>
                  <w:lang w:eastAsia="en-GB"/>
                </w:rPr>
                <w:t>www.businessportal.md</w:t>
              </w:r>
            </w:hyperlink>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Rubrică elaborată;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de articole publicate; banere electronice create şi plasate;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de vizualizări</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7.1.2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Crearea bazei de date a organizaţiilor neguvernamentale a femeilor antreprenoare din Republica Moldova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Bază de date creată şi plasată pe pagina web</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7.1.3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Crearea bazei de date a organizaţiilor de suport al antreprenoriatului feminin în Republica Moldova şi identificarea punctelor de contact în toate regiunile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50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Bază de date creată</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7.1.4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Organizarea şi desfăşurarea cursurilor de orientare profesională, calificare şi recalificare a femeilor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anual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Organizaţia pentru Dezvoltarea Sectorului Întreprinderilor Mici şi Mijlocii,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Camera de Comerţ şi Industrie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femeilor informate şi instruite;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tematici abordate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7.1.5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conceptelor şi definiţiilor statistice privind antreprenoriatul feminin</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160 mii lei (pentru Institutul Naţional de Cercetări Economice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Biroul Naţional de Statistică,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Institutul Naţional de Cercetări Economice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Concepte şi definiţii elaborate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7.1.6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metodologiei cercetării statistice privind antreprenoriatul din perspectiva dimensiunii de gen</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130 mii lei (pentru Institutul Naţional de Cercetări Economice)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Biroul Naţional de Statistică,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Institutul Naţional de Cercetări Economice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Metodologie elaborată şi aprobată</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7.1.7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Efectuarea studiului privind antreprenoriatul din perspectiva de gen: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 colectarea datelor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diseminarea rezultatelor studiului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270 mii lei (pentru Institutul Naţional de Cercetări Economice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2016-2017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Biroul Naţional de Statistică,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Institutul Naţional de Cercetări Economice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Studiu realizat;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indicatori disponibili;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probleme şi soluţii identificate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7.1.8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Organizarea şi еfectuarea cercetării orientate asupra identificării problemelor şi </w:t>
            </w:r>
            <w:r w:rsidRPr="0071110E">
              <w:rPr>
                <w:rFonts w:ascii="Times New Roman" w:eastAsia="Times New Roman" w:hAnsi="Times New Roman" w:cs="Times New Roman"/>
                <w:sz w:val="20"/>
                <w:szCs w:val="20"/>
                <w:lang w:eastAsia="en-GB"/>
              </w:rPr>
              <w:lastRenderedPageBreak/>
              <w:t>necesităţilor femeilor aflate la etapa proiectării, organizării, creării şi dezvoltării propriei afaceri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470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2016-2017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Institutul Naţional de Cercetări Economice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Studiu realizat</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7.2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 xml:space="preserve">Obiectiv 2. </w:t>
            </w:r>
            <w:r w:rsidRPr="0071110E">
              <w:rPr>
                <w:rFonts w:ascii="Times New Roman" w:eastAsia="Times New Roman" w:hAnsi="Times New Roman" w:cs="Times New Roman"/>
                <w:b/>
                <w:bCs/>
                <w:i/>
                <w:iCs/>
                <w:sz w:val="20"/>
                <w:szCs w:val="20"/>
                <w:lang w:eastAsia="en-GB"/>
              </w:rPr>
              <w:t>Promovarea spiritului antreprenorial în rîndul femeilor</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7.2.1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Instituirea unui grup de lucru pentru coordonarea dezvoltării antreprenoriatului feminin în Republica Moldova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2016-2017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Grup de lucru instituit; numărul de şedinţe realizate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7.2.2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Crearea Reţelei de mentorat pentru antreprenoriatul feminin</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500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Organizaţia pentru Dezvoltarea Sectorului Întreprinderilor Mici şi Mijlocii,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Camera de Comerţ şi Industrie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Reţea creată;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de afaceri mentorate;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7.2.3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Crearea Reţelei femeilor ambasadoare în antreprenoriatul feminin</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Reţea creată;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de femei ambasadoare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7.2.4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Promovarea istoriilor de succes ale femeilor antreprenoare din Moldova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600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anual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Istorii de succes identificate şi selectate;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broşură şi spoturi video create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7.3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 xml:space="preserve">Obiectiv 3. </w:t>
            </w:r>
            <w:r w:rsidRPr="0071110E">
              <w:rPr>
                <w:rFonts w:ascii="Times New Roman" w:eastAsia="Times New Roman" w:hAnsi="Times New Roman" w:cs="Times New Roman"/>
                <w:b/>
                <w:bCs/>
                <w:i/>
                <w:iCs/>
                <w:sz w:val="20"/>
                <w:szCs w:val="20"/>
                <w:lang w:eastAsia="en-GB"/>
              </w:rPr>
              <w:t>Facilitarea accesului femeilor antreprenoare</w:t>
            </w:r>
            <w:r w:rsidRPr="0071110E">
              <w:rPr>
                <w:rFonts w:ascii="Times New Roman" w:eastAsia="Times New Roman" w:hAnsi="Times New Roman" w:cs="Times New Roman"/>
                <w:b/>
                <w:bCs/>
                <w:sz w:val="20"/>
                <w:szCs w:val="20"/>
                <w:lang w:eastAsia="en-GB"/>
              </w:rPr>
              <w:t xml:space="preserve"> </w:t>
            </w:r>
            <w:r w:rsidRPr="0071110E">
              <w:rPr>
                <w:rFonts w:ascii="Times New Roman" w:eastAsia="Times New Roman" w:hAnsi="Times New Roman" w:cs="Times New Roman"/>
                <w:b/>
                <w:bCs/>
                <w:i/>
                <w:iCs/>
                <w:sz w:val="20"/>
                <w:szCs w:val="20"/>
                <w:lang w:eastAsia="en-GB"/>
              </w:rPr>
              <w:t>la resurse financiare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7.3.1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Atragerea asistenţei tehnice şi financiare pentru elaborarea şi implementarea programelor de susţinere a antreprenoriatului feminin (instruire, consultanţă, consiliere legală, mentorat şi coaching, inclusiv finanţare)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 mil.lei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2016-2017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femeilor beneficiare; numărul femeilor instruite; Numărul femeilor care au lansat propria afacere; numărul evenimentelor organizate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7.3.2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Crearea unor produse financiare de garantare a creditelor pentru companiile gestionate de către femei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Produse financiare elaborate; suma finanţărilor acordate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7.3.3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Promovarea şi încurajarea femeilor din Moldova să-şi dezvolte/iniţieze propria afacere, prin informarea şi orientarea acestora la aplicarea la programele de finanţare europene „COSME” şi „Horizon-2020”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Organizaţia pentru Dezvoltarea Sectorului Întreprinderilor Mici şi Mijlocii, </w:t>
            </w:r>
          </w:p>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femeilor informate; numărul cererilor depuse pentru program.</w:t>
            </w:r>
          </w:p>
        </w:tc>
      </w:tr>
      <w:tr w:rsidR="0071110E" w:rsidRPr="0071110E" w:rsidTr="0071110E">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ind w:firstLine="567"/>
              <w:jc w:val="both"/>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  </w:t>
            </w:r>
          </w:p>
          <w:p w:rsidR="0071110E" w:rsidRPr="0071110E" w:rsidRDefault="0071110E" w:rsidP="0071110E">
            <w:pPr>
              <w:spacing w:after="0" w:line="240" w:lineRule="auto"/>
              <w:jc w:val="center"/>
              <w:rPr>
                <w:rFonts w:ascii="Times New Roman" w:eastAsia="Times New Roman" w:hAnsi="Times New Roman" w:cs="Times New Roman"/>
                <w:b/>
                <w:bCs/>
                <w:sz w:val="20"/>
                <w:szCs w:val="20"/>
                <w:lang w:eastAsia="en-GB"/>
              </w:rPr>
            </w:pPr>
            <w:r w:rsidRPr="0071110E">
              <w:rPr>
                <w:rFonts w:ascii="Times New Roman" w:eastAsia="Times New Roman" w:hAnsi="Times New Roman" w:cs="Times New Roman"/>
                <w:b/>
                <w:bCs/>
                <w:i/>
                <w:iCs/>
                <w:sz w:val="20"/>
                <w:szCs w:val="20"/>
                <w:lang w:eastAsia="en-GB"/>
              </w:rPr>
              <w:t>Prioritatea a 8-a. DEZVOLTAREA ECONOMIEI VERZI PENTRU ÎNTREPRINDERILE MICI ŞI MIJLOCII</w:t>
            </w:r>
          </w:p>
          <w:p w:rsidR="0071110E" w:rsidRPr="0071110E" w:rsidRDefault="0071110E" w:rsidP="0071110E">
            <w:pPr>
              <w:spacing w:after="0" w:line="240" w:lineRule="auto"/>
              <w:ind w:firstLine="567"/>
              <w:jc w:val="both"/>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8.1.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i/>
                <w:iCs/>
                <w:sz w:val="20"/>
                <w:szCs w:val="20"/>
                <w:lang w:eastAsia="en-GB"/>
              </w:rPr>
              <w:t>Obiectiv: Adaptarea cadrului normativ-legal de reglementare a IMM-urilor verzi</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8.1.1.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Ajustarea cadrului legal vizînd dezvoltarea antreprenoriatului la aquis-ul comunitar privind energetica, agricultura, mediul şi economia verde pentru IMM-uri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25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2016-2017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Ministerul Mediului, Ministerul Agriculturii şi Industriei Alimentare, Ministerul Dezvoltării Regionale şi Construcţiilor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actelor modificate şi/sau completate</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8.1.2.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şi aprobarea mecanismului „achiziţiilor publice verzi” în scopul creşterii cererii pe piaţa internă la produsele ecologice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Finanţelor, Ministerul Mediului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Mecanism aprobat</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8.1.3.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studiului privind aplicarea standardelor naţionale de mediu în IMM-urile din Republica Moldova şi a sistemului internaţional de management de mediu ISO 14001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450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Institutul Naţional de Standardizare, Ministerul Economiei, Ministerul Mediului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Studiu elaborat</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8.2.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i/>
                <w:iCs/>
                <w:sz w:val="20"/>
                <w:szCs w:val="20"/>
                <w:lang w:eastAsia="en-GB"/>
              </w:rPr>
              <w:t>Obiectiv: Îmbunătăţirea accesului la finanţare a IMM-urilor verzi</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8.2.1.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şi implementarea unui program de acordare a granturilor pentru susţinerea IMM-urilor în implementarea principiilor economiei verzi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10 mil.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2016-2017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Ministerul Mediului, Ministerul Finanţelor, Ministerul Agriculturii şi Industriei Alimentare,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Program elaborat</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8.2.2.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Folosirea mijloacelor Fondului de stat de garantare a creditelor pentru susţinerea financiară a IMM-urilor, care produc produse ecologice şi promovarea lor pe pieţele externe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mijloacelor Fondului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2016-2017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Organizaţia pentru Dezvoltarea Sectorului Întreprinderilor Mici şi Mijlocii, Organizaţia de Atragere a Investiţiilor şi Promovare a Exportului din Moldova, Ministerul Economiei, Ministerul Mediului, Ministerul Agriculturii şi Industriei Alimentare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IMM-urilor care au beneficiat de garanţii</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8.2.3.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şi implementarea instrumentelor inovaţionale de suport financiar a IMM-urilor verzi (vouchere inovaţionale, proiecte de transfer tehnologic etc.)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2016-2017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instrumentelor elaborate şi implementate</w:t>
            </w:r>
            <w:r w:rsidRPr="0071110E">
              <w:rPr>
                <w:rFonts w:ascii="Times New Roman" w:eastAsia="Times New Roman" w:hAnsi="Times New Roman" w:cs="Times New Roman"/>
                <w:sz w:val="20"/>
                <w:szCs w:val="20"/>
                <w:lang w:eastAsia="en-GB"/>
              </w:rPr>
              <w:br/>
              <w:t>Numărul de IMM-uri beneficiare a instrumentelor implementate anual</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8.2.4.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Atragerea asistenţei financiare sub formă de credite preferenţiale şi granturi, oferite de organizaţiile naţionale şi internaţionale pentru dezvoltarea IMM-urilor de produse ecologice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10 mil.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2016-2017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Ministerul Agriculturii şi Industriei Alimentare, Ministerul Mediului , Ministerul Economiei, Organizaţia pentru Dezvoltarea </w:t>
            </w:r>
            <w:r w:rsidRPr="0071110E">
              <w:rPr>
                <w:rFonts w:ascii="Times New Roman" w:eastAsia="Times New Roman" w:hAnsi="Times New Roman" w:cs="Times New Roman"/>
                <w:sz w:val="20"/>
                <w:szCs w:val="20"/>
                <w:lang w:eastAsia="en-GB"/>
              </w:rPr>
              <w:lastRenderedPageBreak/>
              <w:t>Sectorului Întreprinderilor Mici şi Mijlocii, Organizaţia de Atragere a Investiţiilor şi Promovare a Exportului din Moldova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Volumul asistenţei financiare atrase anual;</w:t>
            </w:r>
            <w:r w:rsidRPr="0071110E">
              <w:rPr>
                <w:rFonts w:ascii="Times New Roman" w:eastAsia="Times New Roman" w:hAnsi="Times New Roman" w:cs="Times New Roman"/>
                <w:sz w:val="20"/>
                <w:szCs w:val="20"/>
                <w:lang w:eastAsia="en-GB"/>
              </w:rPr>
              <w:br/>
              <w:t>Numărul de IMM-uri producătoare finanţate anual</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8.3.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i/>
                <w:iCs/>
                <w:sz w:val="20"/>
                <w:szCs w:val="20"/>
                <w:lang w:eastAsia="en-GB"/>
              </w:rPr>
              <w:t>Obiectiv:</w:t>
            </w:r>
            <w:r w:rsidRPr="0071110E">
              <w:rPr>
                <w:rFonts w:ascii="Times New Roman" w:eastAsia="Times New Roman" w:hAnsi="Times New Roman" w:cs="Times New Roman"/>
                <w:b/>
                <w:bCs/>
                <w:sz w:val="20"/>
                <w:szCs w:val="20"/>
                <w:lang w:eastAsia="en-GB"/>
              </w:rPr>
              <w:t xml:space="preserve"> </w:t>
            </w:r>
            <w:r w:rsidRPr="0071110E">
              <w:rPr>
                <w:rFonts w:ascii="Times New Roman" w:eastAsia="Times New Roman" w:hAnsi="Times New Roman" w:cs="Times New Roman"/>
                <w:b/>
                <w:bCs/>
                <w:i/>
                <w:iCs/>
                <w:sz w:val="20"/>
                <w:szCs w:val="20"/>
                <w:lang w:eastAsia="en-GB"/>
              </w:rPr>
              <w:t>Dezvoltarea sistemelor de formare şi informare a IMM-urilor verzi. Promovarea în societatea de business a culturii din domeniul economiei verzi</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8.3.1.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Includerea componentei Managementul ecologic în seminarele de instruire destinate IMM-urilor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2016-2017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Organizaţia pentru Dezvoltarea Sectorului Întreprinderilor Mici şi Mijlocii, Camera de Comerţ şi Industrie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de seminare organizate</w:t>
            </w:r>
            <w:r w:rsidRPr="0071110E">
              <w:rPr>
                <w:rFonts w:ascii="Times New Roman" w:eastAsia="Times New Roman" w:hAnsi="Times New Roman" w:cs="Times New Roman"/>
                <w:sz w:val="20"/>
                <w:szCs w:val="20"/>
                <w:lang w:eastAsia="en-GB"/>
              </w:rPr>
              <w:br/>
              <w:t>Numărul de agenţi economici din sectorul IMM-urilor participanţi</w:t>
            </w:r>
            <w:r w:rsidRPr="0071110E">
              <w:rPr>
                <w:rFonts w:ascii="Times New Roman" w:eastAsia="Times New Roman" w:hAnsi="Times New Roman" w:cs="Times New Roman"/>
                <w:sz w:val="20"/>
                <w:szCs w:val="20"/>
                <w:lang w:eastAsia="en-GB"/>
              </w:rPr>
              <w:br/>
              <w:t>Numărul IMM-urilor care au aplicat practici de mediu</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8.3.2.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Introducerea modulului „Economia verde” în curriculumul disciplinei opţionale „Educaţia economică şi antreprenorială” (clasele X-XII)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2016-2017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Educaţiei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Curriculum modificat</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8.3.3.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Elaborarea şi gestionarea unei pagini web, dedicate dezvoltării antreprenoriatului verde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500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2016-2017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Ministerul Mediului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Pagină elaborată</w:t>
            </w:r>
            <w:r w:rsidRPr="0071110E">
              <w:rPr>
                <w:rFonts w:ascii="Times New Roman" w:eastAsia="Times New Roman" w:hAnsi="Times New Roman" w:cs="Times New Roman"/>
                <w:sz w:val="20"/>
                <w:szCs w:val="20"/>
                <w:lang w:eastAsia="en-GB"/>
              </w:rPr>
              <w:br/>
              <w:t>Numărul de vizite a paginii web</w:t>
            </w:r>
            <w:r w:rsidRPr="0071110E">
              <w:rPr>
                <w:rFonts w:ascii="Times New Roman" w:eastAsia="Times New Roman" w:hAnsi="Times New Roman" w:cs="Times New Roman"/>
                <w:sz w:val="20"/>
                <w:szCs w:val="20"/>
                <w:lang w:eastAsia="en-GB"/>
              </w:rPr>
              <w:br/>
              <w:t>Numărul de persoane fizice şi juridice informate şi consultate prin intermediul paginilor web</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8.3.4.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Organizarea meselor rotunde şi seminarelor în scop de informare cu privire la economia verde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10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2016-2017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Organizaţia pentru Dezvoltarea Sectorului Întreprinderilor Mici şi Mijlocii, Camera de Comerţ şi Industrie, 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Numărul meselor rotunde şi/sau seminarelor organizate</w:t>
            </w:r>
            <w:r w:rsidRPr="0071110E">
              <w:rPr>
                <w:rFonts w:ascii="Times New Roman" w:eastAsia="Times New Roman" w:hAnsi="Times New Roman" w:cs="Times New Roman"/>
                <w:sz w:val="20"/>
                <w:szCs w:val="20"/>
                <w:lang w:eastAsia="en-GB"/>
              </w:rPr>
              <w:br/>
              <w:t>Numărul participanţilor</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8.3.5.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Consolidarea procesului de informare şi consultare pentru </w:t>
            </w:r>
            <w:r w:rsidRPr="0071110E">
              <w:rPr>
                <w:rFonts w:ascii="Times New Roman" w:eastAsia="Times New Roman" w:hAnsi="Times New Roman" w:cs="Times New Roman"/>
                <w:sz w:val="20"/>
                <w:szCs w:val="20"/>
                <w:lang w:eastAsia="en-GB"/>
              </w:rPr>
              <w:lastRenderedPageBreak/>
              <w:t>potenţialii antreprenori şi IMM-urile verzi prin:</w:t>
            </w:r>
            <w:r w:rsidRPr="0071110E">
              <w:rPr>
                <w:rFonts w:ascii="Times New Roman" w:eastAsia="Times New Roman" w:hAnsi="Times New Roman" w:cs="Times New Roman"/>
                <w:sz w:val="20"/>
                <w:szCs w:val="20"/>
                <w:lang w:eastAsia="en-GB"/>
              </w:rPr>
              <w:br/>
              <w:t>a) elaborarea broşurilor, ghidurilor şi pliantelor;</w:t>
            </w:r>
            <w:r w:rsidRPr="0071110E">
              <w:rPr>
                <w:rFonts w:ascii="Times New Roman" w:eastAsia="Times New Roman" w:hAnsi="Times New Roman" w:cs="Times New Roman"/>
                <w:sz w:val="20"/>
                <w:szCs w:val="20"/>
                <w:lang w:eastAsia="en-GB"/>
              </w:rPr>
              <w:br/>
              <w:t>b) promovarea bunelor practici prin intermediul televiziunii, radioului, presei scrise şi media de socializare online;</w:t>
            </w:r>
            <w:r w:rsidRPr="0071110E">
              <w:rPr>
                <w:rFonts w:ascii="Times New Roman" w:eastAsia="Times New Roman" w:hAnsi="Times New Roman" w:cs="Times New Roman"/>
                <w:sz w:val="20"/>
                <w:szCs w:val="20"/>
                <w:lang w:eastAsia="en-GB"/>
              </w:rPr>
              <w:br/>
              <w:t>c) promovarea conceptului „Green Office”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300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2016</w:t>
            </w:r>
            <w:r w:rsidRPr="0071110E">
              <w:rPr>
                <w:rFonts w:ascii="Times New Roman" w:eastAsia="Times New Roman" w:hAnsi="Times New Roman" w:cs="Times New Roman"/>
                <w:strike/>
                <w:sz w:val="20"/>
                <w:szCs w:val="20"/>
                <w:lang w:eastAsia="en-GB"/>
              </w:rPr>
              <w:t>-</w:t>
            </w:r>
            <w:r w:rsidRPr="0071110E">
              <w:rPr>
                <w:rFonts w:ascii="Times New Roman" w:eastAsia="Times New Roman" w:hAnsi="Times New Roman" w:cs="Times New Roman"/>
                <w:sz w:val="20"/>
                <w:szCs w:val="20"/>
                <w:lang w:eastAsia="en-GB"/>
              </w:rPr>
              <w:t>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Ministerul Economiei, Organizaţia pentru </w:t>
            </w:r>
            <w:r w:rsidRPr="0071110E">
              <w:rPr>
                <w:rFonts w:ascii="Times New Roman" w:eastAsia="Times New Roman" w:hAnsi="Times New Roman" w:cs="Times New Roman"/>
                <w:sz w:val="20"/>
                <w:szCs w:val="20"/>
                <w:lang w:eastAsia="en-GB"/>
              </w:rPr>
              <w:lastRenderedPageBreak/>
              <w:t>Dezvoltarea Sectorului Întreprinderilor Mici şi Mijlocii, Camera de Comerţ si Industrie, Agenţia pentru Inovare şi Transfer Tehnologic, Ministerul Agriculturii şi Industriei Alimentare, Ministerul Mediului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 xml:space="preserve">Numărul campaniilor de mediatizare efectuate (conferinţe </w:t>
            </w:r>
            <w:r w:rsidRPr="0071110E">
              <w:rPr>
                <w:rFonts w:ascii="Times New Roman" w:eastAsia="Times New Roman" w:hAnsi="Times New Roman" w:cs="Times New Roman"/>
                <w:sz w:val="20"/>
                <w:szCs w:val="20"/>
                <w:lang w:eastAsia="en-GB"/>
              </w:rPr>
              <w:lastRenderedPageBreak/>
              <w:t>de presă, emisiuni radio şi TV tematice etc.)</w:t>
            </w:r>
            <w:r w:rsidRPr="0071110E">
              <w:rPr>
                <w:rFonts w:ascii="Times New Roman" w:eastAsia="Times New Roman" w:hAnsi="Times New Roman" w:cs="Times New Roman"/>
                <w:sz w:val="20"/>
                <w:szCs w:val="20"/>
                <w:lang w:eastAsia="en-GB"/>
              </w:rPr>
              <w:br/>
              <w:t xml:space="preserve">Numărul de ghiduri, pliante, broşuri editate, buletine informative electronice </w:t>
            </w:r>
            <w:r w:rsidRPr="0071110E">
              <w:rPr>
                <w:rFonts w:ascii="Times New Roman" w:eastAsia="Times New Roman" w:hAnsi="Times New Roman" w:cs="Times New Roman"/>
                <w:sz w:val="20"/>
                <w:szCs w:val="20"/>
                <w:lang w:eastAsia="en-GB"/>
              </w:rPr>
              <w:br/>
              <w:t>Numărul afacerilor de succes din domeniu promovate drept bune practici</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8.3.6.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Instituirea în cadrul Concursului naţional anual „Cel mai bun antreprenor din sectorul IMM” a nominalizării „Cea mai bună întreprindere verde”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2016-2017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Ministerul Economiei, Ministerul Mediului, Ministerul Agriculturii şi Industriei Alimentare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Numărul IMM-urilor participante şi premiante </w:t>
            </w:r>
            <w:r w:rsidRPr="0071110E">
              <w:rPr>
                <w:rFonts w:ascii="Times New Roman" w:eastAsia="Times New Roman" w:hAnsi="Times New Roman" w:cs="Times New Roman"/>
                <w:sz w:val="20"/>
                <w:szCs w:val="20"/>
                <w:lang w:eastAsia="en-GB"/>
              </w:rPr>
              <w:br/>
              <w:t>Concurs desfăşurat</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8.3.7.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Evaluarea potenţialului ştiinţific pentru efectuarea cercetărilor în domeniul economiei verzi şi îmbunătăţirea posibilităţilor de dezvoltare a acestuia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Agenţia pentru Inovare şi Transfer Tehnologic, Institutul Naţional de Cercetări Economice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Studiu elaborat</w:t>
            </w:r>
          </w:p>
        </w:tc>
      </w:tr>
      <w:tr w:rsidR="0071110E" w:rsidRPr="0071110E" w:rsidTr="0071110E">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8.3.8.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Consolidarea parteneriatelor pentru dezvoltarea IMM-urilor verzi în cadrul instituţiilor de cercetare/universitare şi a altor entităţi locale şi regionale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Agenţia pentru Inovare şi Transfer Tehnologic, Institutul Naţional de Cercetări Economice, Ministerul Economiei,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71110E" w:rsidRPr="0071110E" w:rsidRDefault="0071110E" w:rsidP="0071110E">
            <w:pPr>
              <w:spacing w:after="0" w:line="240" w:lineRule="auto"/>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Punerea în aplicare a măsurilor de consolidare a parteneriatului</w:t>
            </w:r>
          </w:p>
        </w:tc>
      </w:tr>
      <w:tr w:rsidR="0071110E" w:rsidRPr="0071110E" w:rsidTr="0071110E">
        <w:tc>
          <w:tcPr>
            <w:tcW w:w="0" w:type="auto"/>
            <w:gridSpan w:val="8"/>
            <w:tcBorders>
              <w:top w:val="nil"/>
              <w:left w:val="nil"/>
              <w:bottom w:val="nil"/>
              <w:right w:val="nil"/>
            </w:tcBorders>
            <w:tcMar>
              <w:top w:w="15" w:type="dxa"/>
              <w:left w:w="45" w:type="dxa"/>
              <w:bottom w:w="15" w:type="dxa"/>
              <w:right w:w="45" w:type="dxa"/>
            </w:tcMar>
            <w:hideMark/>
          </w:tcPr>
          <w:p w:rsidR="0071110E" w:rsidRPr="0071110E" w:rsidRDefault="0071110E" w:rsidP="0071110E">
            <w:pPr>
              <w:spacing w:after="0" w:line="240" w:lineRule="auto"/>
              <w:jc w:val="center"/>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sz w:val="20"/>
                <w:szCs w:val="20"/>
                <w:lang w:eastAsia="en-GB"/>
              </w:rPr>
            </w:pPr>
            <w:r w:rsidRPr="0071110E">
              <w:rPr>
                <w:rFonts w:ascii="Times New Roman" w:eastAsia="Times New Roman" w:hAnsi="Times New Roman" w:cs="Times New Roman"/>
                <w:b/>
                <w:bCs/>
                <w:sz w:val="20"/>
                <w:szCs w:val="20"/>
                <w:lang w:eastAsia="en-GB"/>
              </w:rPr>
              <w:t>Notă:</w:t>
            </w:r>
            <w:r w:rsidRPr="0071110E">
              <w:rPr>
                <w:rFonts w:ascii="Times New Roman" w:eastAsia="Times New Roman" w:hAnsi="Times New Roman" w:cs="Times New Roman"/>
                <w:sz w:val="20"/>
                <w:szCs w:val="20"/>
                <w:lang w:eastAsia="en-GB"/>
              </w:rPr>
              <w:t xml:space="preserve"> Conform cursului oficial al Băncii Naţionale de la 24 februarie 2016, costul total al Planului de acţiuni constituie 1107,2 mil.lei, inclusiv:</w:t>
            </w:r>
          </w:p>
          <w:p w:rsidR="0071110E" w:rsidRPr="0071110E" w:rsidRDefault="0071110E" w:rsidP="0071110E">
            <w:pPr>
              <w:spacing w:after="0" w:line="240" w:lineRule="auto"/>
              <w:ind w:firstLine="567"/>
              <w:jc w:val="both"/>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lastRenderedPageBreak/>
              <w:t>243,6 mil.lei – surse prevăzute în bugetul de stat;</w:t>
            </w:r>
          </w:p>
          <w:p w:rsidR="0071110E" w:rsidRPr="0071110E" w:rsidRDefault="0071110E" w:rsidP="0071110E">
            <w:pPr>
              <w:spacing w:after="0" w:line="240" w:lineRule="auto"/>
              <w:ind w:firstLine="567"/>
              <w:jc w:val="both"/>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800,3 mil.lei – surse acoperite cu asistenţa partenerilor de dezvoltare;</w:t>
            </w:r>
          </w:p>
          <w:p w:rsidR="0071110E" w:rsidRPr="0071110E" w:rsidRDefault="0071110E" w:rsidP="0071110E">
            <w:pPr>
              <w:spacing w:after="0" w:line="240" w:lineRule="auto"/>
              <w:ind w:firstLine="567"/>
              <w:jc w:val="both"/>
              <w:rPr>
                <w:rFonts w:ascii="Times New Roman" w:eastAsia="Times New Roman" w:hAnsi="Times New Roman" w:cs="Times New Roman"/>
                <w:sz w:val="20"/>
                <w:szCs w:val="20"/>
                <w:lang w:eastAsia="en-GB"/>
              </w:rPr>
            </w:pPr>
            <w:r w:rsidRPr="0071110E">
              <w:rPr>
                <w:rFonts w:ascii="Times New Roman" w:eastAsia="Times New Roman" w:hAnsi="Times New Roman" w:cs="Times New Roman"/>
                <w:sz w:val="20"/>
                <w:szCs w:val="20"/>
                <w:lang w:eastAsia="en-GB"/>
              </w:rPr>
              <w:t xml:space="preserve">63,7 mil.lei – surse neacoperite. </w:t>
            </w:r>
          </w:p>
        </w:tc>
      </w:tr>
    </w:tbl>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lastRenderedPageBreak/>
        <w:t xml:space="preserve">  </w:t>
      </w:r>
    </w:p>
    <w:p w:rsidR="0071110E" w:rsidRPr="0071110E" w:rsidRDefault="0071110E" w:rsidP="0071110E">
      <w:pPr>
        <w:spacing w:after="0" w:line="240" w:lineRule="auto"/>
        <w:ind w:firstLine="567"/>
        <w:jc w:val="both"/>
        <w:rPr>
          <w:rFonts w:ascii="Times New Roman" w:eastAsia="Times New Roman" w:hAnsi="Times New Roman" w:cs="Times New Roman"/>
          <w:i/>
          <w:iCs/>
          <w:color w:val="663300"/>
          <w:sz w:val="20"/>
          <w:szCs w:val="20"/>
          <w:lang w:eastAsia="en-GB"/>
        </w:rPr>
      </w:pPr>
      <w:r w:rsidRPr="0071110E">
        <w:rPr>
          <w:rFonts w:ascii="Times New Roman" w:eastAsia="Times New Roman" w:hAnsi="Times New Roman" w:cs="Times New Roman"/>
          <w:i/>
          <w:iCs/>
          <w:color w:val="663300"/>
          <w:sz w:val="20"/>
          <w:szCs w:val="20"/>
          <w:lang w:eastAsia="en-GB"/>
        </w:rPr>
        <w:t xml:space="preserve">[Anexa nr.3 modificată prin </w:t>
      </w:r>
      <w:hyperlink r:id="rId50" w:history="1">
        <w:r w:rsidRPr="0071110E">
          <w:rPr>
            <w:rFonts w:ascii="Times New Roman" w:eastAsia="Times New Roman" w:hAnsi="Times New Roman" w:cs="Times New Roman"/>
            <w:i/>
            <w:iCs/>
            <w:color w:val="0000FF"/>
            <w:sz w:val="20"/>
            <w:szCs w:val="20"/>
            <w:u w:val="single"/>
            <w:lang w:eastAsia="en-GB"/>
          </w:rPr>
          <w:t>Hot.Guv. nr.709 din 03.06.2016</w:t>
        </w:r>
      </w:hyperlink>
      <w:r w:rsidRPr="0071110E">
        <w:rPr>
          <w:rFonts w:ascii="Times New Roman" w:eastAsia="Times New Roman" w:hAnsi="Times New Roman" w:cs="Times New Roman"/>
          <w:i/>
          <w:iCs/>
          <w:color w:val="663300"/>
          <w:sz w:val="20"/>
          <w:szCs w:val="20"/>
          <w:lang w:eastAsia="en-GB"/>
        </w:rPr>
        <w:t xml:space="preserve">, în vigoare 10.06.2016] </w:t>
      </w:r>
    </w:p>
    <w:p w:rsidR="0071110E" w:rsidRPr="0071110E" w:rsidRDefault="0071110E" w:rsidP="0071110E">
      <w:pPr>
        <w:spacing w:after="0" w:line="240" w:lineRule="auto"/>
        <w:ind w:firstLine="567"/>
        <w:jc w:val="both"/>
        <w:rPr>
          <w:rFonts w:ascii="Times New Roman" w:eastAsia="Times New Roman" w:hAnsi="Times New Roman" w:cs="Times New Roman"/>
          <w:i/>
          <w:iCs/>
          <w:color w:val="663300"/>
          <w:sz w:val="20"/>
          <w:szCs w:val="20"/>
          <w:lang w:eastAsia="en-GB"/>
        </w:rPr>
      </w:pPr>
      <w:r w:rsidRPr="0071110E">
        <w:rPr>
          <w:rFonts w:ascii="Times New Roman" w:eastAsia="Times New Roman" w:hAnsi="Times New Roman" w:cs="Times New Roman"/>
          <w:i/>
          <w:iCs/>
          <w:color w:val="663300"/>
          <w:sz w:val="20"/>
          <w:szCs w:val="20"/>
          <w:lang w:eastAsia="en-GB"/>
        </w:rPr>
        <w:t xml:space="preserve">[Anexa nr.3 introdusă prin </w:t>
      </w:r>
      <w:hyperlink r:id="rId51" w:history="1">
        <w:r w:rsidRPr="0071110E">
          <w:rPr>
            <w:rFonts w:ascii="Times New Roman" w:eastAsia="Times New Roman" w:hAnsi="Times New Roman" w:cs="Times New Roman"/>
            <w:i/>
            <w:iCs/>
            <w:color w:val="0000FF"/>
            <w:sz w:val="20"/>
            <w:szCs w:val="20"/>
            <w:u w:val="single"/>
            <w:lang w:eastAsia="en-GB"/>
          </w:rPr>
          <w:t>Hot.Guv. nr.397 din 16.06.2015</w:t>
        </w:r>
      </w:hyperlink>
      <w:r w:rsidRPr="0071110E">
        <w:rPr>
          <w:rFonts w:ascii="Times New Roman" w:eastAsia="Times New Roman" w:hAnsi="Times New Roman" w:cs="Times New Roman"/>
          <w:i/>
          <w:iCs/>
          <w:color w:val="663300"/>
          <w:sz w:val="20"/>
          <w:szCs w:val="20"/>
          <w:lang w:eastAsia="en-GB"/>
        </w:rPr>
        <w:t xml:space="preserve">, în vigoare 03.07.2015] </w:t>
      </w:r>
    </w:p>
    <w:p w:rsidR="0071110E" w:rsidRPr="0071110E" w:rsidRDefault="0071110E" w:rsidP="0071110E">
      <w:pPr>
        <w:spacing w:after="0" w:line="240" w:lineRule="auto"/>
        <w:ind w:firstLine="567"/>
        <w:jc w:val="both"/>
        <w:rPr>
          <w:rFonts w:ascii="Times New Roman" w:eastAsia="Times New Roman" w:hAnsi="Times New Roman" w:cs="Times New Roman"/>
          <w:sz w:val="24"/>
          <w:szCs w:val="24"/>
          <w:lang w:eastAsia="en-GB"/>
        </w:rPr>
      </w:pPr>
      <w:r w:rsidRPr="0071110E">
        <w:rPr>
          <w:rFonts w:ascii="Times New Roman" w:eastAsia="Times New Roman" w:hAnsi="Times New Roman" w:cs="Times New Roman"/>
          <w:sz w:val="24"/>
          <w:szCs w:val="24"/>
          <w:lang w:eastAsia="en-GB"/>
        </w:rPr>
        <w:t xml:space="preserve">  </w:t>
      </w:r>
    </w:p>
    <w:p w:rsidR="00C150D5" w:rsidRDefault="00C150D5">
      <w:bookmarkStart w:id="0" w:name="_GoBack"/>
      <w:bookmarkEnd w:id="0"/>
    </w:p>
    <w:sectPr w:rsidR="00C150D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37F"/>
    <w:rsid w:val="0071110E"/>
    <w:rsid w:val="0098437F"/>
    <w:rsid w:val="00C150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6009CD-EBC4-489D-970E-E8A9DB6E9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71110E"/>
  </w:style>
  <w:style w:type="paragraph" w:styleId="NormalWeb">
    <w:name w:val="Normal (Web)"/>
    <w:basedOn w:val="Normal"/>
    <w:uiPriority w:val="99"/>
    <w:unhideWhenUsed/>
    <w:rsid w:val="0071110E"/>
    <w:pPr>
      <w:spacing w:after="0" w:line="240" w:lineRule="auto"/>
      <w:ind w:firstLine="567"/>
      <w:jc w:val="both"/>
    </w:pPr>
    <w:rPr>
      <w:rFonts w:ascii="Times New Roman" w:eastAsia="Times New Roman" w:hAnsi="Times New Roman" w:cs="Times New Roman"/>
      <w:sz w:val="24"/>
      <w:szCs w:val="24"/>
      <w:lang w:eastAsia="en-GB"/>
    </w:rPr>
  </w:style>
  <w:style w:type="paragraph" w:customStyle="1" w:styleId="forma">
    <w:name w:val="forma"/>
    <w:basedOn w:val="Normal"/>
    <w:rsid w:val="0071110E"/>
    <w:pPr>
      <w:spacing w:after="0" w:line="240" w:lineRule="auto"/>
      <w:ind w:firstLine="567"/>
      <w:jc w:val="both"/>
    </w:pPr>
    <w:rPr>
      <w:rFonts w:ascii="Arial" w:eastAsia="Times New Roman" w:hAnsi="Arial" w:cs="Arial"/>
      <w:sz w:val="20"/>
      <w:szCs w:val="20"/>
      <w:lang w:eastAsia="en-GB"/>
    </w:rPr>
  </w:style>
  <w:style w:type="paragraph" w:customStyle="1" w:styleId="tt">
    <w:name w:val="tt"/>
    <w:basedOn w:val="Normal"/>
    <w:rsid w:val="0071110E"/>
    <w:pPr>
      <w:spacing w:after="0" w:line="240" w:lineRule="auto"/>
      <w:jc w:val="center"/>
    </w:pPr>
    <w:rPr>
      <w:rFonts w:ascii="Times New Roman" w:eastAsia="Times New Roman" w:hAnsi="Times New Roman" w:cs="Times New Roman"/>
      <w:b/>
      <w:bCs/>
      <w:sz w:val="24"/>
      <w:szCs w:val="24"/>
      <w:lang w:eastAsia="en-GB"/>
    </w:rPr>
  </w:style>
  <w:style w:type="paragraph" w:customStyle="1" w:styleId="pb">
    <w:name w:val="pb"/>
    <w:basedOn w:val="Normal"/>
    <w:rsid w:val="0071110E"/>
    <w:pPr>
      <w:spacing w:after="0" w:line="240" w:lineRule="auto"/>
      <w:jc w:val="center"/>
    </w:pPr>
    <w:rPr>
      <w:rFonts w:ascii="Times New Roman" w:eastAsia="Times New Roman" w:hAnsi="Times New Roman" w:cs="Times New Roman"/>
      <w:i/>
      <w:iCs/>
      <w:color w:val="663300"/>
      <w:sz w:val="20"/>
      <w:szCs w:val="20"/>
      <w:lang w:eastAsia="en-GB"/>
    </w:rPr>
  </w:style>
  <w:style w:type="paragraph" w:customStyle="1" w:styleId="cu">
    <w:name w:val="cu"/>
    <w:basedOn w:val="Normal"/>
    <w:rsid w:val="0071110E"/>
    <w:pPr>
      <w:spacing w:before="45" w:after="0" w:line="240" w:lineRule="auto"/>
      <w:ind w:left="1134" w:right="567" w:hanging="567"/>
      <w:jc w:val="both"/>
    </w:pPr>
    <w:rPr>
      <w:rFonts w:ascii="Times New Roman" w:eastAsia="Times New Roman" w:hAnsi="Times New Roman" w:cs="Times New Roman"/>
      <w:sz w:val="20"/>
      <w:szCs w:val="20"/>
      <w:lang w:eastAsia="en-GB"/>
    </w:rPr>
  </w:style>
  <w:style w:type="paragraph" w:customStyle="1" w:styleId="cut">
    <w:name w:val="cut"/>
    <w:basedOn w:val="Normal"/>
    <w:rsid w:val="0071110E"/>
    <w:pPr>
      <w:spacing w:after="0" w:line="240" w:lineRule="auto"/>
      <w:ind w:left="567" w:right="567" w:firstLine="567"/>
      <w:jc w:val="center"/>
    </w:pPr>
    <w:rPr>
      <w:rFonts w:ascii="Times New Roman" w:eastAsia="Times New Roman" w:hAnsi="Times New Roman" w:cs="Times New Roman"/>
      <w:b/>
      <w:bCs/>
      <w:sz w:val="20"/>
      <w:szCs w:val="20"/>
      <w:lang w:eastAsia="en-GB"/>
    </w:rPr>
  </w:style>
  <w:style w:type="paragraph" w:customStyle="1" w:styleId="cp">
    <w:name w:val="cp"/>
    <w:basedOn w:val="Normal"/>
    <w:rsid w:val="0071110E"/>
    <w:pPr>
      <w:spacing w:after="0" w:line="240" w:lineRule="auto"/>
      <w:jc w:val="center"/>
    </w:pPr>
    <w:rPr>
      <w:rFonts w:ascii="Times New Roman" w:eastAsia="Times New Roman" w:hAnsi="Times New Roman" w:cs="Times New Roman"/>
      <w:b/>
      <w:bCs/>
      <w:sz w:val="24"/>
      <w:szCs w:val="24"/>
      <w:lang w:eastAsia="en-GB"/>
    </w:rPr>
  </w:style>
  <w:style w:type="paragraph" w:customStyle="1" w:styleId="nt">
    <w:name w:val="nt"/>
    <w:basedOn w:val="Normal"/>
    <w:rsid w:val="0071110E"/>
    <w:pPr>
      <w:spacing w:after="0" w:line="240" w:lineRule="auto"/>
      <w:ind w:left="567" w:right="567" w:hanging="567"/>
      <w:jc w:val="both"/>
    </w:pPr>
    <w:rPr>
      <w:rFonts w:ascii="Times New Roman" w:eastAsia="Times New Roman" w:hAnsi="Times New Roman" w:cs="Times New Roman"/>
      <w:i/>
      <w:iCs/>
      <w:color w:val="663300"/>
      <w:sz w:val="20"/>
      <w:szCs w:val="20"/>
      <w:lang w:eastAsia="en-GB"/>
    </w:rPr>
  </w:style>
  <w:style w:type="paragraph" w:customStyle="1" w:styleId="md">
    <w:name w:val="md"/>
    <w:basedOn w:val="Normal"/>
    <w:rsid w:val="0071110E"/>
    <w:pPr>
      <w:spacing w:after="0" w:line="240" w:lineRule="auto"/>
      <w:ind w:firstLine="567"/>
      <w:jc w:val="both"/>
    </w:pPr>
    <w:rPr>
      <w:rFonts w:ascii="Times New Roman" w:eastAsia="Times New Roman" w:hAnsi="Times New Roman" w:cs="Times New Roman"/>
      <w:i/>
      <w:iCs/>
      <w:color w:val="663300"/>
      <w:sz w:val="20"/>
      <w:szCs w:val="20"/>
      <w:lang w:eastAsia="en-GB"/>
    </w:rPr>
  </w:style>
  <w:style w:type="paragraph" w:customStyle="1" w:styleId="sm">
    <w:name w:val="sm"/>
    <w:basedOn w:val="Normal"/>
    <w:rsid w:val="0071110E"/>
    <w:pPr>
      <w:spacing w:after="0" w:line="240" w:lineRule="auto"/>
      <w:ind w:firstLine="567"/>
    </w:pPr>
    <w:rPr>
      <w:rFonts w:ascii="Times New Roman" w:eastAsia="Times New Roman" w:hAnsi="Times New Roman" w:cs="Times New Roman"/>
      <w:b/>
      <w:bCs/>
      <w:sz w:val="20"/>
      <w:szCs w:val="20"/>
      <w:lang w:eastAsia="en-GB"/>
    </w:rPr>
  </w:style>
  <w:style w:type="paragraph" w:customStyle="1" w:styleId="cn">
    <w:name w:val="cn"/>
    <w:basedOn w:val="Normal"/>
    <w:rsid w:val="0071110E"/>
    <w:pPr>
      <w:spacing w:after="0" w:line="240" w:lineRule="auto"/>
      <w:jc w:val="center"/>
    </w:pPr>
    <w:rPr>
      <w:rFonts w:ascii="Times New Roman" w:eastAsia="Times New Roman" w:hAnsi="Times New Roman" w:cs="Times New Roman"/>
      <w:sz w:val="24"/>
      <w:szCs w:val="24"/>
      <w:lang w:eastAsia="en-GB"/>
    </w:rPr>
  </w:style>
  <w:style w:type="paragraph" w:customStyle="1" w:styleId="cb">
    <w:name w:val="cb"/>
    <w:basedOn w:val="Normal"/>
    <w:rsid w:val="0071110E"/>
    <w:pPr>
      <w:spacing w:after="0" w:line="240" w:lineRule="auto"/>
      <w:jc w:val="center"/>
    </w:pPr>
    <w:rPr>
      <w:rFonts w:ascii="Times New Roman" w:eastAsia="Times New Roman" w:hAnsi="Times New Roman" w:cs="Times New Roman"/>
      <w:b/>
      <w:bCs/>
      <w:sz w:val="24"/>
      <w:szCs w:val="24"/>
      <w:lang w:eastAsia="en-GB"/>
    </w:rPr>
  </w:style>
  <w:style w:type="paragraph" w:customStyle="1" w:styleId="rg">
    <w:name w:val="rg"/>
    <w:basedOn w:val="Normal"/>
    <w:rsid w:val="0071110E"/>
    <w:pPr>
      <w:spacing w:after="0" w:line="240" w:lineRule="auto"/>
      <w:jc w:val="right"/>
    </w:pPr>
    <w:rPr>
      <w:rFonts w:ascii="Times New Roman" w:eastAsia="Times New Roman" w:hAnsi="Times New Roman" w:cs="Times New Roman"/>
      <w:sz w:val="24"/>
      <w:szCs w:val="24"/>
      <w:lang w:eastAsia="en-GB"/>
    </w:rPr>
  </w:style>
  <w:style w:type="paragraph" w:customStyle="1" w:styleId="js">
    <w:name w:val="js"/>
    <w:basedOn w:val="Normal"/>
    <w:rsid w:val="0071110E"/>
    <w:pPr>
      <w:spacing w:after="0" w:line="240" w:lineRule="auto"/>
      <w:jc w:val="both"/>
    </w:pPr>
    <w:rPr>
      <w:rFonts w:ascii="Times New Roman" w:eastAsia="Times New Roman" w:hAnsi="Times New Roman" w:cs="Times New Roman"/>
      <w:sz w:val="24"/>
      <w:szCs w:val="24"/>
      <w:lang w:eastAsia="en-GB"/>
    </w:rPr>
  </w:style>
  <w:style w:type="paragraph" w:customStyle="1" w:styleId="lf">
    <w:name w:val="lf"/>
    <w:basedOn w:val="Normal"/>
    <w:rsid w:val="0071110E"/>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71110E"/>
    <w:rPr>
      <w:color w:val="0000FF"/>
      <w:u w:val="single"/>
    </w:rPr>
  </w:style>
  <w:style w:type="character" w:styleId="FollowedHyperlink">
    <w:name w:val="FollowedHyperlink"/>
    <w:basedOn w:val="DefaultParagraphFont"/>
    <w:uiPriority w:val="99"/>
    <w:semiHidden/>
    <w:unhideWhenUsed/>
    <w:rsid w:val="0071110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1577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statistica.md" TargetMode="External"/><Relationship Id="rId18" Type="http://schemas.openxmlformats.org/officeDocument/2006/relationships/hyperlink" Target="lex:LPLP20041216424" TargetMode="External"/><Relationship Id="rId26" Type="http://schemas.openxmlformats.org/officeDocument/2006/relationships/hyperlink" Target="lex:LPLP20080710179" TargetMode="External"/><Relationship Id="rId39" Type="http://schemas.openxmlformats.org/officeDocument/2006/relationships/hyperlink" Target="http://www.bcd.md" TargetMode="External"/><Relationship Id="rId3" Type="http://schemas.openxmlformats.org/officeDocument/2006/relationships/webSettings" Target="webSettings.xml"/><Relationship Id="rId21" Type="http://schemas.openxmlformats.org/officeDocument/2006/relationships/hyperlink" Target="lex:LPLP20110722160" TargetMode="External"/><Relationship Id="rId34" Type="http://schemas.openxmlformats.org/officeDocument/2006/relationships/hyperlink" Target="lex:HGHG20080603664" TargetMode="External"/><Relationship Id="rId42" Type="http://schemas.openxmlformats.org/officeDocument/2006/relationships/hyperlink" Target="lex:LPLP19990218285" TargetMode="External"/><Relationship Id="rId47" Type="http://schemas.openxmlformats.org/officeDocument/2006/relationships/hyperlink" Target="http://www.odimm.md/" TargetMode="External"/><Relationship Id="rId50" Type="http://schemas.openxmlformats.org/officeDocument/2006/relationships/hyperlink" Target="lex:HGHG20160603709" TargetMode="External"/><Relationship Id="rId7" Type="http://schemas.openxmlformats.org/officeDocument/2006/relationships/hyperlink" Target="lex:HGHG20150616397" TargetMode="External"/><Relationship Id="rId12" Type="http://schemas.openxmlformats.org/officeDocument/2006/relationships/image" Target="media/image3.gif"/><Relationship Id="rId17" Type="http://schemas.openxmlformats.org/officeDocument/2006/relationships/hyperlink" Target="lex:HGHG20160603709" TargetMode="External"/><Relationship Id="rId25" Type="http://schemas.openxmlformats.org/officeDocument/2006/relationships/hyperlink" Target="lex:HGHG20101018972" TargetMode="External"/><Relationship Id="rId33" Type="http://schemas.openxmlformats.org/officeDocument/2006/relationships/hyperlink" Target="lex:LPLP199704241163" TargetMode="External"/><Relationship Id="rId38" Type="http://schemas.openxmlformats.org/officeDocument/2006/relationships/hyperlink" Target="http://www.odimm.md/" TargetMode="External"/><Relationship Id="rId46" Type="http://schemas.openxmlformats.org/officeDocument/2006/relationships/hyperlink" Target="http://www.businessportal.md/" TargetMode="External"/><Relationship Id="rId2" Type="http://schemas.openxmlformats.org/officeDocument/2006/relationships/settings" Target="settings.xml"/><Relationship Id="rId16" Type="http://schemas.openxmlformats.org/officeDocument/2006/relationships/image" Target="media/image5.gif"/><Relationship Id="rId20" Type="http://schemas.openxmlformats.org/officeDocument/2006/relationships/hyperlink" Target="lex:HGHG20070201104" TargetMode="External"/><Relationship Id="rId29" Type="http://schemas.openxmlformats.org/officeDocument/2006/relationships/hyperlink" Target="lex:HGHG20160603709" TargetMode="External"/><Relationship Id="rId41" Type="http://schemas.openxmlformats.org/officeDocument/2006/relationships/hyperlink" Target="lex:LPLP20010730451" TargetMode="External"/><Relationship Id="rId1" Type="http://schemas.openxmlformats.org/officeDocument/2006/relationships/styles" Target="styles.xml"/><Relationship Id="rId6" Type="http://schemas.openxmlformats.org/officeDocument/2006/relationships/hyperlink" Target="lex:HGHG20150616397" TargetMode="External"/><Relationship Id="rId11" Type="http://schemas.openxmlformats.org/officeDocument/2006/relationships/image" Target="media/image2.gif"/><Relationship Id="rId24" Type="http://schemas.openxmlformats.org/officeDocument/2006/relationships/hyperlink" Target="lex:HGHG20080603664" TargetMode="External"/><Relationship Id="rId32" Type="http://schemas.openxmlformats.org/officeDocument/2006/relationships/hyperlink" Target="lex:HGHG20110920710" TargetMode="External"/><Relationship Id="rId37" Type="http://schemas.openxmlformats.org/officeDocument/2006/relationships/hyperlink" Target="http://www.businessportal.md" TargetMode="External"/><Relationship Id="rId40" Type="http://schemas.openxmlformats.org/officeDocument/2006/relationships/hyperlink" Target="http://innoindex.ro/" TargetMode="External"/><Relationship Id="rId45" Type="http://schemas.openxmlformats.org/officeDocument/2006/relationships/hyperlink" Target="lex:LPLP20120608131" TargetMode="External"/><Relationship Id="rId53" Type="http://schemas.openxmlformats.org/officeDocument/2006/relationships/theme" Target="theme/theme1.xml"/><Relationship Id="rId5" Type="http://schemas.openxmlformats.org/officeDocument/2006/relationships/hyperlink" Target="lex:HGHG20150616397" TargetMode="External"/><Relationship Id="rId15" Type="http://schemas.openxmlformats.org/officeDocument/2006/relationships/hyperlink" Target="http://www.statistica.md" TargetMode="External"/><Relationship Id="rId23" Type="http://schemas.openxmlformats.org/officeDocument/2006/relationships/image" Target="media/image6.gif"/><Relationship Id="rId28" Type="http://schemas.openxmlformats.org/officeDocument/2006/relationships/hyperlink" Target="lex:HGHG20160603709" TargetMode="External"/><Relationship Id="rId36" Type="http://schemas.openxmlformats.org/officeDocument/2006/relationships/hyperlink" Target="lex:HGHG20080603664" TargetMode="External"/><Relationship Id="rId49" Type="http://schemas.openxmlformats.org/officeDocument/2006/relationships/hyperlink" Target="http://www.businessportal.md/" TargetMode="External"/><Relationship Id="rId10" Type="http://schemas.openxmlformats.org/officeDocument/2006/relationships/hyperlink" Target="http://www.statistica.md" TargetMode="External"/><Relationship Id="rId19" Type="http://schemas.openxmlformats.org/officeDocument/2006/relationships/hyperlink" Target="lex:LPLP20060720235" TargetMode="External"/><Relationship Id="rId31" Type="http://schemas.openxmlformats.org/officeDocument/2006/relationships/hyperlink" Target="lex:LPLP19950922590" TargetMode="External"/><Relationship Id="rId44" Type="http://schemas.openxmlformats.org/officeDocument/2006/relationships/hyperlink" Target="lex:HGHG20131004778" TargetMode="External"/><Relationship Id="rId52" Type="http://schemas.openxmlformats.org/officeDocument/2006/relationships/fontTable" Target="fontTable.xml"/><Relationship Id="rId4" Type="http://schemas.openxmlformats.org/officeDocument/2006/relationships/image" Target="media/image1.gif"/><Relationship Id="rId9" Type="http://schemas.openxmlformats.org/officeDocument/2006/relationships/hyperlink" Target="lex:HGHG20090210123" TargetMode="External"/><Relationship Id="rId14" Type="http://schemas.openxmlformats.org/officeDocument/2006/relationships/image" Target="media/image4.gif"/><Relationship Id="rId22" Type="http://schemas.openxmlformats.org/officeDocument/2006/relationships/hyperlink" Target="lex:LPLP20110722161" TargetMode="External"/><Relationship Id="rId27" Type="http://schemas.openxmlformats.org/officeDocument/2006/relationships/hyperlink" Target="lex:HGHG20090210123" TargetMode="External"/><Relationship Id="rId30" Type="http://schemas.openxmlformats.org/officeDocument/2006/relationships/hyperlink" Target="lex:LPLP20070621138" TargetMode="External"/><Relationship Id="rId35" Type="http://schemas.openxmlformats.org/officeDocument/2006/relationships/hyperlink" Target="lex:HGHG20101018972" TargetMode="External"/><Relationship Id="rId43" Type="http://schemas.openxmlformats.org/officeDocument/2006/relationships/hyperlink" Target="lex:HGHG201312161021" TargetMode="External"/><Relationship Id="rId48" Type="http://schemas.openxmlformats.org/officeDocument/2006/relationships/hyperlink" Target="http://innoindex.ro/" TargetMode="External"/><Relationship Id="rId8" Type="http://schemas.openxmlformats.org/officeDocument/2006/relationships/hyperlink" Target="lex:HGHG20060515521" TargetMode="External"/><Relationship Id="rId51" Type="http://schemas.openxmlformats.org/officeDocument/2006/relationships/hyperlink" Target="lex:HGHG201506163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74</Pages>
  <Words>27642</Words>
  <Characters>157564</Characters>
  <Application>Microsoft Office Word</Application>
  <DocSecurity>0</DocSecurity>
  <Lines>1313</Lines>
  <Paragraphs>369</Paragraphs>
  <ScaleCrop>false</ScaleCrop>
  <Company/>
  <LinksUpToDate>false</LinksUpToDate>
  <CharactersWithSpaces>184837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Operator</dc:creator>
  <cp:keywords/>
  <dc:description/>
  <cp:lastModifiedBy>Operator</cp:lastModifiedBy>
  <cp:revision>2</cp:revision>
  <dcterms:created xsi:type="dcterms:W3CDTF">2017-04-11T08:08:00Z</dcterms:created>
  <dcterms:modified xsi:type="dcterms:W3CDTF">2017-04-11T08:08:00Z</dcterms:modified>
</cp:coreProperties>
</file>