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66A1" w:rsidRPr="009666A1" w:rsidRDefault="009666A1" w:rsidP="009666A1">
      <w:pPr>
        <w:spacing w:after="0" w:line="240" w:lineRule="auto"/>
        <w:jc w:val="center"/>
        <w:rPr>
          <w:rFonts w:ascii="Times New Roman" w:eastAsia="Times New Roman" w:hAnsi="Times New Roman" w:cs="Times New Roman"/>
          <w:b/>
          <w:bCs/>
          <w:sz w:val="24"/>
          <w:szCs w:val="24"/>
          <w:lang w:eastAsia="en-GB"/>
        </w:rPr>
      </w:pPr>
      <w:r w:rsidRPr="009666A1">
        <w:rPr>
          <w:rFonts w:ascii="Times New Roman" w:eastAsia="Times New Roman" w:hAnsi="Times New Roman" w:cs="Times New Roman"/>
          <w:noProof/>
          <w:sz w:val="24"/>
          <w:szCs w:val="24"/>
          <w:lang w:eastAsia="en-GB"/>
        </w:rPr>
        <mc:AlternateContent>
          <mc:Choice Requires="wps">
            <w:drawing>
              <wp:inline distT="0" distB="0" distL="0" distR="0">
                <wp:extent cx="304800" cy="304800"/>
                <wp:effectExtent l="0" t="0" r="0" b="0"/>
                <wp:docPr id="8" name="Rectangle 8" descr="\\172.17.25.170\Ministry\DataLex\Legi_Rus\HG\gguvern.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A325555" id="Rectangle 8"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" filled="f" stroked="f">
                <o:lock v:ext="edit" aspectratio="t"/>
                <w10:anchorlock/>
              </v:rect>
            </w:pict>
          </mc:Fallback>
        </mc:AlternateContent>
      </w:r>
    </w:p>
    <w:p w:rsidR="009666A1" w:rsidRPr="009666A1" w:rsidRDefault="009666A1" w:rsidP="009666A1">
      <w:pPr>
        <w:spacing w:after="0" w:line="240" w:lineRule="auto"/>
        <w:jc w:val="center"/>
        <w:rPr>
          <w:rFonts w:ascii="Times New Roman" w:eastAsia="Times New Roman" w:hAnsi="Times New Roman" w:cs="Times New Roman"/>
          <w:b/>
          <w:bCs/>
          <w:sz w:val="24"/>
          <w:szCs w:val="24"/>
          <w:lang w:val="ru-RU" w:eastAsia="en-GB"/>
        </w:rPr>
      </w:pPr>
      <w:r w:rsidRPr="009666A1">
        <w:rPr>
          <w:rFonts w:ascii="Times New Roman" w:eastAsia="Times New Roman" w:hAnsi="Times New Roman" w:cs="Times New Roman"/>
          <w:b/>
          <w:bCs/>
          <w:sz w:val="24"/>
          <w:szCs w:val="24"/>
          <w:lang w:val="ru-RU" w:eastAsia="en-GB"/>
        </w:rPr>
        <w:t xml:space="preserve">ПОСТАНОВЛЕНИЕ </w:t>
      </w:r>
    </w:p>
    <w:p w:rsidR="009666A1" w:rsidRPr="009666A1" w:rsidRDefault="009666A1" w:rsidP="009666A1">
      <w:pPr>
        <w:spacing w:after="0" w:line="240" w:lineRule="auto"/>
        <w:jc w:val="center"/>
        <w:rPr>
          <w:rFonts w:ascii="Times New Roman" w:eastAsia="Times New Roman" w:hAnsi="Times New Roman" w:cs="Times New Roman"/>
          <w:b/>
          <w:bCs/>
          <w:sz w:val="24"/>
          <w:szCs w:val="24"/>
          <w:lang w:val="ru-RU" w:eastAsia="en-GB"/>
        </w:rPr>
      </w:pPr>
      <w:r w:rsidRPr="009666A1">
        <w:rPr>
          <w:rFonts w:ascii="Times New Roman" w:eastAsia="Times New Roman" w:hAnsi="Times New Roman" w:cs="Times New Roman"/>
          <w:b/>
          <w:bCs/>
          <w:sz w:val="24"/>
          <w:szCs w:val="24"/>
          <w:lang w:val="ru-RU" w:eastAsia="en-GB"/>
        </w:rPr>
        <w:t xml:space="preserve">об утверждении Стратегии развития сектора малых </w:t>
      </w:r>
    </w:p>
    <w:p w:rsidR="009666A1" w:rsidRPr="009666A1" w:rsidRDefault="009666A1" w:rsidP="009666A1">
      <w:pPr>
        <w:spacing w:after="0" w:line="240" w:lineRule="auto"/>
        <w:jc w:val="center"/>
        <w:rPr>
          <w:rFonts w:ascii="Times New Roman" w:eastAsia="Times New Roman" w:hAnsi="Times New Roman" w:cs="Times New Roman"/>
          <w:b/>
          <w:bCs/>
          <w:sz w:val="24"/>
          <w:szCs w:val="24"/>
          <w:lang w:val="ru-RU" w:eastAsia="en-GB"/>
        </w:rPr>
      </w:pPr>
      <w:r w:rsidRPr="009666A1">
        <w:rPr>
          <w:rFonts w:ascii="Times New Roman" w:eastAsia="Times New Roman" w:hAnsi="Times New Roman" w:cs="Times New Roman"/>
          <w:b/>
          <w:bCs/>
          <w:sz w:val="24"/>
          <w:szCs w:val="24"/>
          <w:lang w:val="ru-RU" w:eastAsia="en-GB"/>
        </w:rPr>
        <w:t xml:space="preserve">и средних предприятий на 2012-2020 годы </w:t>
      </w:r>
    </w:p>
    <w:p w:rsidR="009666A1" w:rsidRPr="009666A1" w:rsidRDefault="009666A1" w:rsidP="009666A1">
      <w:pPr>
        <w:spacing w:after="0" w:line="240" w:lineRule="auto"/>
        <w:jc w:val="center"/>
        <w:rPr>
          <w:rFonts w:ascii="Times New Roman" w:eastAsia="Times New Roman" w:hAnsi="Times New Roman" w:cs="Times New Roman"/>
          <w:b/>
          <w:bCs/>
          <w:sz w:val="24"/>
          <w:szCs w:val="24"/>
          <w:lang w:val="ru-RU" w:eastAsia="en-GB"/>
        </w:rPr>
      </w:pPr>
      <w:r w:rsidRPr="009666A1">
        <w:rPr>
          <w:rFonts w:ascii="Times New Roman" w:eastAsia="Times New Roman" w:hAnsi="Times New Roman" w:cs="Times New Roman"/>
          <w:b/>
          <w:bCs/>
          <w:sz w:val="24"/>
          <w:szCs w:val="24"/>
          <w:lang w:eastAsia="en-GB"/>
        </w:rPr>
        <w:t> </w:t>
      </w:r>
    </w:p>
    <w:p w:rsidR="009666A1" w:rsidRPr="009666A1" w:rsidRDefault="009666A1" w:rsidP="009666A1">
      <w:pPr>
        <w:spacing w:after="0" w:line="240" w:lineRule="auto"/>
        <w:jc w:val="center"/>
        <w:rPr>
          <w:rFonts w:ascii="Times New Roman" w:eastAsia="Times New Roman" w:hAnsi="Times New Roman" w:cs="Times New Roman"/>
          <w:sz w:val="24"/>
          <w:szCs w:val="24"/>
          <w:lang w:val="ru-RU" w:eastAsia="en-GB"/>
        </w:rPr>
      </w:pPr>
      <w:r w:rsidRPr="009666A1">
        <w:rPr>
          <w:rFonts w:ascii="Times New Roman" w:eastAsia="Times New Roman" w:hAnsi="Times New Roman" w:cs="Times New Roman"/>
          <w:b/>
          <w:bCs/>
          <w:sz w:val="24"/>
          <w:szCs w:val="24"/>
          <w:lang w:val="ru-RU" w:eastAsia="en-GB"/>
        </w:rPr>
        <w:t>№ 685</w:t>
      </w:r>
      <w:r w:rsidRPr="009666A1">
        <w:rPr>
          <w:rFonts w:ascii="Times New Roman" w:eastAsia="Times New Roman" w:hAnsi="Times New Roman" w:cs="Times New Roman"/>
          <w:b/>
          <w:bCs/>
          <w:sz w:val="24"/>
          <w:szCs w:val="24"/>
          <w:lang w:eastAsia="en-GB"/>
        </w:rPr>
        <w:t> </w:t>
      </w:r>
      <w:r w:rsidRPr="009666A1">
        <w:rPr>
          <w:rFonts w:ascii="Times New Roman" w:eastAsia="Times New Roman" w:hAnsi="Times New Roman" w:cs="Times New Roman"/>
          <w:b/>
          <w:bCs/>
          <w:sz w:val="24"/>
          <w:szCs w:val="24"/>
          <w:lang w:val="ru-RU" w:eastAsia="en-GB"/>
        </w:rPr>
        <w:t xml:space="preserve"> от</w:t>
      </w:r>
      <w:r w:rsidRPr="009666A1">
        <w:rPr>
          <w:rFonts w:ascii="Times New Roman" w:eastAsia="Times New Roman" w:hAnsi="Times New Roman" w:cs="Times New Roman"/>
          <w:b/>
          <w:bCs/>
          <w:sz w:val="24"/>
          <w:szCs w:val="24"/>
          <w:lang w:eastAsia="en-GB"/>
        </w:rPr>
        <w:t> </w:t>
      </w:r>
      <w:r w:rsidRPr="009666A1">
        <w:rPr>
          <w:rFonts w:ascii="Times New Roman" w:eastAsia="Times New Roman" w:hAnsi="Times New Roman" w:cs="Times New Roman"/>
          <w:b/>
          <w:bCs/>
          <w:sz w:val="24"/>
          <w:szCs w:val="24"/>
          <w:lang w:val="ru-RU" w:eastAsia="en-GB"/>
        </w:rPr>
        <w:t xml:space="preserve"> 13.09.2012</w:t>
      </w:r>
      <w:r w:rsidRPr="009666A1">
        <w:rPr>
          <w:rFonts w:ascii="Times New Roman" w:eastAsia="Times New Roman" w:hAnsi="Times New Roman" w:cs="Times New Roman"/>
          <w:sz w:val="24"/>
          <w:szCs w:val="24"/>
          <w:lang w:val="ru-RU" w:eastAsia="en-GB"/>
        </w:rPr>
        <w:t xml:space="preserve"> </w:t>
      </w:r>
    </w:p>
    <w:p w:rsidR="009666A1" w:rsidRPr="009666A1" w:rsidRDefault="009666A1" w:rsidP="009666A1">
      <w:pPr>
        <w:spacing w:after="0" w:line="240" w:lineRule="auto"/>
        <w:jc w:val="center"/>
        <w:rPr>
          <w:rFonts w:ascii="Times New Roman" w:eastAsia="Times New Roman" w:hAnsi="Times New Roman" w:cs="Times New Roman"/>
          <w:sz w:val="24"/>
          <w:szCs w:val="24"/>
          <w:lang w:val="ru-RU" w:eastAsia="en-GB"/>
        </w:rPr>
      </w:pPr>
      <w:r w:rsidRPr="009666A1">
        <w:rPr>
          <w:rFonts w:ascii="Times New Roman" w:eastAsia="Times New Roman" w:hAnsi="Times New Roman" w:cs="Times New Roman"/>
          <w:sz w:val="24"/>
          <w:szCs w:val="24"/>
          <w:lang w:eastAsia="en-GB"/>
        </w:rPr>
        <w:t> </w:t>
      </w:r>
    </w:p>
    <w:p w:rsidR="009666A1" w:rsidRPr="009666A1" w:rsidRDefault="009666A1" w:rsidP="009666A1">
      <w:pPr>
        <w:spacing w:after="0" w:line="240" w:lineRule="auto"/>
        <w:jc w:val="center"/>
        <w:rPr>
          <w:rFonts w:ascii="Times New Roman" w:eastAsia="Times New Roman" w:hAnsi="Times New Roman" w:cs="Times New Roman"/>
          <w:i/>
          <w:iCs/>
          <w:color w:val="663300"/>
          <w:sz w:val="20"/>
          <w:szCs w:val="20"/>
          <w:lang w:val="ru-RU" w:eastAsia="en-GB"/>
        </w:rPr>
      </w:pPr>
      <w:r w:rsidRPr="009666A1">
        <w:rPr>
          <w:rFonts w:ascii="Times New Roman" w:eastAsia="Times New Roman" w:hAnsi="Times New Roman" w:cs="Times New Roman"/>
          <w:i/>
          <w:iCs/>
          <w:color w:val="663300"/>
          <w:sz w:val="20"/>
          <w:szCs w:val="20"/>
          <w:lang w:val="ru-RU" w:eastAsia="en-GB"/>
        </w:rPr>
        <w:t xml:space="preserve">Мониторул Офичиал № 198-204/740 от 21.09.2012 </w:t>
      </w:r>
    </w:p>
    <w:p w:rsidR="009666A1" w:rsidRPr="009666A1" w:rsidRDefault="009666A1" w:rsidP="009666A1">
      <w:pPr>
        <w:spacing w:after="0" w:line="240" w:lineRule="auto"/>
        <w:jc w:val="center"/>
        <w:rPr>
          <w:rFonts w:ascii="Times New Roman" w:eastAsia="Times New Roman" w:hAnsi="Times New Roman" w:cs="Times New Roman"/>
          <w:sz w:val="24"/>
          <w:szCs w:val="24"/>
          <w:lang w:val="ru-RU" w:eastAsia="en-GB"/>
        </w:rPr>
      </w:pPr>
      <w:r w:rsidRPr="009666A1">
        <w:rPr>
          <w:rFonts w:ascii="Times New Roman" w:eastAsia="Times New Roman" w:hAnsi="Times New Roman" w:cs="Times New Roman"/>
          <w:sz w:val="24"/>
          <w:szCs w:val="24"/>
          <w:lang w:eastAsia="en-GB"/>
        </w:rPr>
        <w:t> </w:t>
      </w:r>
    </w:p>
    <w:p w:rsidR="009666A1" w:rsidRPr="009666A1" w:rsidRDefault="009666A1" w:rsidP="009666A1">
      <w:pPr>
        <w:spacing w:after="0" w:line="240" w:lineRule="auto"/>
        <w:jc w:val="center"/>
        <w:rPr>
          <w:rFonts w:ascii="Times New Roman" w:eastAsia="Times New Roman" w:hAnsi="Times New Roman" w:cs="Times New Roman"/>
          <w:sz w:val="24"/>
          <w:szCs w:val="24"/>
          <w:lang w:val="ru-RU" w:eastAsia="en-GB"/>
        </w:rPr>
      </w:pPr>
      <w:r w:rsidRPr="009666A1">
        <w:rPr>
          <w:rFonts w:ascii="Times New Roman" w:eastAsia="Times New Roman" w:hAnsi="Times New Roman" w:cs="Times New Roman"/>
          <w:sz w:val="24"/>
          <w:szCs w:val="24"/>
          <w:lang w:val="ru-RU" w:eastAsia="en-GB"/>
        </w:rPr>
        <w:t xml:space="preserve">* * *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val="ru-RU" w:eastAsia="en-GB"/>
        </w:rPr>
      </w:pPr>
      <w:r w:rsidRPr="009666A1">
        <w:rPr>
          <w:rFonts w:ascii="Times New Roman" w:eastAsia="Times New Roman" w:hAnsi="Times New Roman" w:cs="Times New Roman"/>
          <w:sz w:val="24"/>
          <w:szCs w:val="24"/>
          <w:lang w:val="ru-RU" w:eastAsia="en-GB"/>
        </w:rPr>
        <w:t xml:space="preserve">В целях создания благоприятной предпринимательской среды для развития сектора малых и средних предприятий и увеличения его доли в развитии национальной экономики Правительство </w:t>
      </w:r>
    </w:p>
    <w:p w:rsidR="009666A1" w:rsidRPr="009666A1" w:rsidRDefault="009666A1" w:rsidP="009666A1">
      <w:pPr>
        <w:spacing w:after="0" w:line="240" w:lineRule="auto"/>
        <w:jc w:val="center"/>
        <w:rPr>
          <w:rFonts w:ascii="Times New Roman" w:eastAsia="Times New Roman" w:hAnsi="Times New Roman" w:cs="Times New Roman"/>
          <w:b/>
          <w:bCs/>
          <w:sz w:val="24"/>
          <w:szCs w:val="24"/>
          <w:lang w:val="ru-RU" w:eastAsia="en-GB"/>
        </w:rPr>
      </w:pPr>
      <w:r w:rsidRPr="009666A1">
        <w:rPr>
          <w:rFonts w:ascii="Times New Roman" w:eastAsia="Times New Roman" w:hAnsi="Times New Roman" w:cs="Times New Roman"/>
          <w:b/>
          <w:bCs/>
          <w:sz w:val="24"/>
          <w:szCs w:val="24"/>
          <w:lang w:val="ru-RU" w:eastAsia="en-GB"/>
        </w:rPr>
        <w:t xml:space="preserve">ПОСТАНОВЛЯЕТ: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val="ru-RU" w:eastAsia="en-GB"/>
        </w:rPr>
      </w:pPr>
      <w:r w:rsidRPr="009666A1">
        <w:rPr>
          <w:rFonts w:ascii="Times New Roman" w:eastAsia="Times New Roman" w:hAnsi="Times New Roman" w:cs="Times New Roman"/>
          <w:b/>
          <w:bCs/>
          <w:sz w:val="24"/>
          <w:szCs w:val="24"/>
          <w:lang w:val="ru-RU" w:eastAsia="en-GB"/>
        </w:rPr>
        <w:t>1.</w:t>
      </w:r>
      <w:r w:rsidRPr="009666A1">
        <w:rPr>
          <w:rFonts w:ascii="Times New Roman" w:eastAsia="Times New Roman" w:hAnsi="Times New Roman" w:cs="Times New Roman"/>
          <w:sz w:val="24"/>
          <w:szCs w:val="24"/>
          <w:lang w:val="ru-RU" w:eastAsia="en-GB"/>
        </w:rPr>
        <w:t xml:space="preserve"> Утвердить: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val="ru-RU" w:eastAsia="en-GB"/>
        </w:rPr>
      </w:pPr>
      <w:r w:rsidRPr="009666A1">
        <w:rPr>
          <w:rFonts w:ascii="Times New Roman" w:eastAsia="Times New Roman" w:hAnsi="Times New Roman" w:cs="Times New Roman"/>
          <w:sz w:val="24"/>
          <w:szCs w:val="24"/>
          <w:lang w:val="ru-RU" w:eastAsia="en-GB"/>
        </w:rPr>
        <w:t xml:space="preserve">Стратегию развития сектора малых и средних предприятий на 2012-2020 годы согласно приложению № 1;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val="ru-RU" w:eastAsia="en-GB"/>
        </w:rPr>
      </w:pPr>
      <w:r w:rsidRPr="009666A1">
        <w:rPr>
          <w:rFonts w:ascii="Times New Roman" w:eastAsia="Times New Roman" w:hAnsi="Times New Roman" w:cs="Times New Roman"/>
          <w:sz w:val="24"/>
          <w:szCs w:val="24"/>
          <w:lang w:val="ru-RU" w:eastAsia="en-GB"/>
        </w:rPr>
        <w:t xml:space="preserve">План действий по реализации Стратегии развития сектора малых и средних предприятий на 2012-2014 годы согласно приложению № 2;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val="ru-RU" w:eastAsia="en-GB"/>
        </w:rPr>
      </w:pPr>
      <w:r w:rsidRPr="009666A1">
        <w:rPr>
          <w:rFonts w:ascii="Times New Roman" w:eastAsia="Times New Roman" w:hAnsi="Times New Roman" w:cs="Times New Roman"/>
          <w:sz w:val="24"/>
          <w:szCs w:val="24"/>
          <w:lang w:val="ru-RU" w:eastAsia="en-GB"/>
        </w:rPr>
        <w:t xml:space="preserve">План действий по реализации Стратегии развития сектора малых и средних предприятий на 2015-2017 годы, согласно приложению № 3. </w:t>
      </w:r>
    </w:p>
    <w:p w:rsidR="009666A1" w:rsidRPr="009666A1" w:rsidRDefault="009666A1" w:rsidP="009666A1">
      <w:pPr>
        <w:spacing w:after="0" w:line="240" w:lineRule="auto"/>
        <w:ind w:firstLine="567"/>
        <w:jc w:val="both"/>
        <w:rPr>
          <w:rFonts w:ascii="Times New Roman" w:eastAsia="Times New Roman" w:hAnsi="Times New Roman" w:cs="Times New Roman"/>
          <w:i/>
          <w:iCs/>
          <w:color w:val="663300"/>
          <w:sz w:val="20"/>
          <w:szCs w:val="20"/>
          <w:lang w:val="ru-RU" w:eastAsia="en-GB"/>
        </w:rPr>
      </w:pPr>
      <w:r w:rsidRPr="009666A1">
        <w:rPr>
          <w:rFonts w:ascii="Times New Roman" w:eastAsia="Times New Roman" w:hAnsi="Times New Roman" w:cs="Times New Roman"/>
          <w:i/>
          <w:iCs/>
          <w:color w:val="663300"/>
          <w:sz w:val="20"/>
          <w:szCs w:val="20"/>
          <w:lang w:val="ru-RU" w:eastAsia="en-GB"/>
        </w:rPr>
        <w:t xml:space="preserve">[Пкт.1 дополнен </w:t>
      </w:r>
      <w:hyperlink r:id="rId4" w:history="1">
        <w:r w:rsidRPr="009666A1">
          <w:rPr>
            <w:rFonts w:ascii="Times New Roman" w:eastAsia="Times New Roman" w:hAnsi="Times New Roman" w:cs="Times New Roman"/>
            <w:i/>
            <w:iCs/>
            <w:color w:val="0000FF"/>
            <w:sz w:val="20"/>
            <w:szCs w:val="20"/>
            <w:u w:val="single"/>
            <w:lang w:val="ru-RU" w:eastAsia="en-GB"/>
          </w:rPr>
          <w:t xml:space="preserve">Пост.Прав. </w:t>
        </w:r>
        <w:r w:rsidRPr="009666A1">
          <w:rPr>
            <w:rFonts w:ascii="Times New Roman" w:eastAsia="Times New Roman" w:hAnsi="Times New Roman" w:cs="Times New Roman"/>
            <w:i/>
            <w:iCs/>
            <w:color w:val="0000FF"/>
            <w:sz w:val="20"/>
            <w:szCs w:val="20"/>
            <w:u w:val="single"/>
            <w:lang w:eastAsia="en-GB"/>
          </w:rPr>
          <w:t>N</w:t>
        </w:r>
        <w:r w:rsidRPr="009666A1">
          <w:rPr>
            <w:rFonts w:ascii="Times New Roman" w:eastAsia="Times New Roman" w:hAnsi="Times New Roman" w:cs="Times New Roman"/>
            <w:i/>
            <w:iCs/>
            <w:color w:val="0000FF"/>
            <w:sz w:val="20"/>
            <w:szCs w:val="20"/>
            <w:u w:val="single"/>
            <w:lang w:val="ru-RU" w:eastAsia="en-GB"/>
          </w:rPr>
          <w:t xml:space="preserve"> 397 от 16.06.2015</w:t>
        </w:r>
      </w:hyperlink>
      <w:r w:rsidRPr="009666A1">
        <w:rPr>
          <w:rFonts w:ascii="Times New Roman" w:eastAsia="Times New Roman" w:hAnsi="Times New Roman" w:cs="Times New Roman"/>
          <w:i/>
          <w:iCs/>
          <w:color w:val="663300"/>
          <w:sz w:val="20"/>
          <w:szCs w:val="20"/>
          <w:lang w:val="ru-RU" w:eastAsia="en-GB"/>
        </w:rPr>
        <w:t xml:space="preserve">, в силу 03.07.2015]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val="ru-RU" w:eastAsia="en-GB"/>
        </w:rPr>
      </w:pPr>
      <w:r w:rsidRPr="009666A1">
        <w:rPr>
          <w:rFonts w:ascii="Times New Roman" w:eastAsia="Times New Roman" w:hAnsi="Times New Roman" w:cs="Times New Roman"/>
          <w:sz w:val="24"/>
          <w:szCs w:val="24"/>
          <w:lang w:eastAsia="en-GB"/>
        </w:rPr>
        <w:t> </w:t>
      </w:r>
      <w:r w:rsidRPr="009666A1">
        <w:rPr>
          <w:rFonts w:ascii="Times New Roman" w:eastAsia="Times New Roman" w:hAnsi="Times New Roman" w:cs="Times New Roman"/>
          <w:sz w:val="24"/>
          <w:szCs w:val="24"/>
          <w:lang w:val="ru-RU" w:eastAsia="en-GB"/>
        </w:rPr>
        <w:t xml:space="preserve">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val="ru-RU" w:eastAsia="en-GB"/>
        </w:rPr>
      </w:pPr>
      <w:r w:rsidRPr="009666A1">
        <w:rPr>
          <w:rFonts w:ascii="Times New Roman" w:eastAsia="Times New Roman" w:hAnsi="Times New Roman" w:cs="Times New Roman"/>
          <w:b/>
          <w:bCs/>
          <w:sz w:val="24"/>
          <w:szCs w:val="24"/>
          <w:lang w:val="ru-RU" w:eastAsia="en-GB"/>
        </w:rPr>
        <w:t>2.</w:t>
      </w:r>
      <w:r w:rsidRPr="009666A1">
        <w:rPr>
          <w:rFonts w:ascii="Times New Roman" w:eastAsia="Times New Roman" w:hAnsi="Times New Roman" w:cs="Times New Roman"/>
          <w:sz w:val="24"/>
          <w:szCs w:val="24"/>
          <w:lang w:val="ru-RU" w:eastAsia="en-GB"/>
        </w:rPr>
        <w:t xml:space="preserve"> Органам публичного управления, участвующим в реализации Стратегии ежегодно, до 31 января, представлять Министерству экономики информацию о выполнении планов действий по реализации Стратегии развития сектора малых и средних предприятий. </w:t>
      </w:r>
    </w:p>
    <w:p w:rsidR="009666A1" w:rsidRPr="009666A1" w:rsidRDefault="009666A1" w:rsidP="009666A1">
      <w:pPr>
        <w:spacing w:after="0" w:line="240" w:lineRule="auto"/>
        <w:ind w:firstLine="567"/>
        <w:jc w:val="both"/>
        <w:rPr>
          <w:rFonts w:ascii="Times New Roman" w:eastAsia="Times New Roman" w:hAnsi="Times New Roman" w:cs="Times New Roman"/>
          <w:i/>
          <w:iCs/>
          <w:color w:val="663300"/>
          <w:sz w:val="20"/>
          <w:szCs w:val="20"/>
          <w:lang w:val="ru-RU" w:eastAsia="en-GB"/>
        </w:rPr>
      </w:pPr>
      <w:r w:rsidRPr="009666A1">
        <w:rPr>
          <w:rFonts w:ascii="Times New Roman" w:eastAsia="Times New Roman" w:hAnsi="Times New Roman" w:cs="Times New Roman"/>
          <w:i/>
          <w:iCs/>
          <w:color w:val="663300"/>
          <w:sz w:val="20"/>
          <w:szCs w:val="20"/>
          <w:lang w:val="ru-RU" w:eastAsia="en-GB"/>
        </w:rPr>
        <w:t xml:space="preserve">[Пкт.2 изменен </w:t>
      </w:r>
      <w:hyperlink r:id="rId5" w:history="1">
        <w:r w:rsidRPr="009666A1">
          <w:rPr>
            <w:rFonts w:ascii="Times New Roman" w:eastAsia="Times New Roman" w:hAnsi="Times New Roman" w:cs="Times New Roman"/>
            <w:i/>
            <w:iCs/>
            <w:color w:val="0000FF"/>
            <w:sz w:val="20"/>
            <w:szCs w:val="20"/>
            <w:u w:val="single"/>
            <w:lang w:val="ru-RU" w:eastAsia="en-GB"/>
          </w:rPr>
          <w:t xml:space="preserve">Пост.Прав. </w:t>
        </w:r>
        <w:r w:rsidRPr="009666A1">
          <w:rPr>
            <w:rFonts w:ascii="Times New Roman" w:eastAsia="Times New Roman" w:hAnsi="Times New Roman" w:cs="Times New Roman"/>
            <w:i/>
            <w:iCs/>
            <w:color w:val="0000FF"/>
            <w:sz w:val="20"/>
            <w:szCs w:val="20"/>
            <w:u w:val="single"/>
            <w:lang w:eastAsia="en-GB"/>
          </w:rPr>
          <w:t>N</w:t>
        </w:r>
        <w:r w:rsidRPr="009666A1">
          <w:rPr>
            <w:rFonts w:ascii="Times New Roman" w:eastAsia="Times New Roman" w:hAnsi="Times New Roman" w:cs="Times New Roman"/>
            <w:i/>
            <w:iCs/>
            <w:color w:val="0000FF"/>
            <w:sz w:val="20"/>
            <w:szCs w:val="20"/>
            <w:u w:val="single"/>
            <w:lang w:val="ru-RU" w:eastAsia="en-GB"/>
          </w:rPr>
          <w:t xml:space="preserve"> 397 от 16.06.2015</w:t>
        </w:r>
      </w:hyperlink>
      <w:r w:rsidRPr="009666A1">
        <w:rPr>
          <w:rFonts w:ascii="Times New Roman" w:eastAsia="Times New Roman" w:hAnsi="Times New Roman" w:cs="Times New Roman"/>
          <w:i/>
          <w:iCs/>
          <w:color w:val="663300"/>
          <w:sz w:val="20"/>
          <w:szCs w:val="20"/>
          <w:lang w:val="ru-RU" w:eastAsia="en-GB"/>
        </w:rPr>
        <w:t xml:space="preserve">, в силу 03.07.2015]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val="ru-RU" w:eastAsia="en-GB"/>
        </w:rPr>
      </w:pPr>
      <w:r w:rsidRPr="009666A1">
        <w:rPr>
          <w:rFonts w:ascii="Times New Roman" w:eastAsia="Times New Roman" w:hAnsi="Times New Roman" w:cs="Times New Roman"/>
          <w:sz w:val="24"/>
          <w:szCs w:val="24"/>
          <w:lang w:eastAsia="en-GB"/>
        </w:rPr>
        <w:t> </w:t>
      </w:r>
      <w:r w:rsidRPr="009666A1">
        <w:rPr>
          <w:rFonts w:ascii="Times New Roman" w:eastAsia="Times New Roman" w:hAnsi="Times New Roman" w:cs="Times New Roman"/>
          <w:sz w:val="24"/>
          <w:szCs w:val="24"/>
          <w:lang w:val="ru-RU" w:eastAsia="en-GB"/>
        </w:rPr>
        <w:t xml:space="preserve">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val="ru-RU" w:eastAsia="en-GB"/>
        </w:rPr>
      </w:pPr>
      <w:r w:rsidRPr="009666A1">
        <w:rPr>
          <w:rFonts w:ascii="Times New Roman" w:eastAsia="Times New Roman" w:hAnsi="Times New Roman" w:cs="Times New Roman"/>
          <w:b/>
          <w:bCs/>
          <w:sz w:val="24"/>
          <w:szCs w:val="24"/>
          <w:lang w:val="ru-RU" w:eastAsia="en-GB"/>
        </w:rPr>
        <w:t>3.</w:t>
      </w:r>
      <w:r w:rsidRPr="009666A1">
        <w:rPr>
          <w:rFonts w:ascii="Times New Roman" w:eastAsia="Times New Roman" w:hAnsi="Times New Roman" w:cs="Times New Roman"/>
          <w:sz w:val="24"/>
          <w:szCs w:val="24"/>
          <w:lang w:val="ru-RU" w:eastAsia="en-GB"/>
        </w:rPr>
        <w:t xml:space="preserve"> Министерству экономики представлять: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val="ru-RU" w:eastAsia="en-GB"/>
        </w:rPr>
      </w:pPr>
      <w:r w:rsidRPr="009666A1">
        <w:rPr>
          <w:rFonts w:ascii="Times New Roman" w:eastAsia="Times New Roman" w:hAnsi="Times New Roman" w:cs="Times New Roman"/>
          <w:sz w:val="24"/>
          <w:szCs w:val="24"/>
          <w:lang w:val="ru-RU" w:eastAsia="en-GB"/>
        </w:rPr>
        <w:t xml:space="preserve">Правительству ежегодно, до 31 марта, отчет о выполнении Плана действий по реализации Стратегии развития сектора малых и средних предприятий;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val="ru-RU" w:eastAsia="en-GB"/>
        </w:rPr>
      </w:pPr>
      <w:r w:rsidRPr="009666A1">
        <w:rPr>
          <w:rFonts w:ascii="Times New Roman" w:eastAsia="Times New Roman" w:hAnsi="Times New Roman" w:cs="Times New Roman"/>
          <w:sz w:val="24"/>
          <w:szCs w:val="24"/>
          <w:lang w:val="ru-RU" w:eastAsia="en-GB"/>
        </w:rPr>
        <w:t xml:space="preserve">Государственной канцелярии в срок до 30 сентября 2021 года Отчет об оценке Стратегии развития сектора малых и средних предприятий на 2012-2020 годы, основанный на соответствующих показателях и статистических данных согласно намеченным задачам. </w:t>
      </w:r>
    </w:p>
    <w:p w:rsidR="009666A1" w:rsidRPr="009666A1" w:rsidRDefault="009666A1" w:rsidP="009666A1">
      <w:pPr>
        <w:spacing w:after="0" w:line="240" w:lineRule="auto"/>
        <w:ind w:firstLine="567"/>
        <w:jc w:val="both"/>
        <w:rPr>
          <w:rFonts w:ascii="Times New Roman" w:eastAsia="Times New Roman" w:hAnsi="Times New Roman" w:cs="Times New Roman"/>
          <w:i/>
          <w:iCs/>
          <w:color w:val="663300"/>
          <w:sz w:val="20"/>
          <w:szCs w:val="20"/>
          <w:lang w:val="ru-RU" w:eastAsia="en-GB"/>
        </w:rPr>
      </w:pPr>
      <w:r w:rsidRPr="009666A1">
        <w:rPr>
          <w:rFonts w:ascii="Times New Roman" w:eastAsia="Times New Roman" w:hAnsi="Times New Roman" w:cs="Times New Roman"/>
          <w:i/>
          <w:iCs/>
          <w:color w:val="663300"/>
          <w:sz w:val="20"/>
          <w:szCs w:val="20"/>
          <w:lang w:val="ru-RU" w:eastAsia="en-GB"/>
        </w:rPr>
        <w:t xml:space="preserve">[Пкт.3 изменен </w:t>
      </w:r>
      <w:hyperlink r:id="rId6" w:history="1">
        <w:r w:rsidRPr="009666A1">
          <w:rPr>
            <w:rFonts w:ascii="Times New Roman" w:eastAsia="Times New Roman" w:hAnsi="Times New Roman" w:cs="Times New Roman"/>
            <w:i/>
            <w:iCs/>
            <w:color w:val="0000FF"/>
            <w:sz w:val="20"/>
            <w:szCs w:val="20"/>
            <w:u w:val="single"/>
            <w:lang w:val="ru-RU" w:eastAsia="en-GB"/>
          </w:rPr>
          <w:t xml:space="preserve">Пост.Прав. </w:t>
        </w:r>
        <w:r w:rsidRPr="009666A1">
          <w:rPr>
            <w:rFonts w:ascii="Times New Roman" w:eastAsia="Times New Roman" w:hAnsi="Times New Roman" w:cs="Times New Roman"/>
            <w:i/>
            <w:iCs/>
            <w:color w:val="0000FF"/>
            <w:sz w:val="20"/>
            <w:szCs w:val="20"/>
            <w:u w:val="single"/>
            <w:lang w:eastAsia="en-GB"/>
          </w:rPr>
          <w:t>N</w:t>
        </w:r>
        <w:r w:rsidRPr="009666A1">
          <w:rPr>
            <w:rFonts w:ascii="Times New Roman" w:eastAsia="Times New Roman" w:hAnsi="Times New Roman" w:cs="Times New Roman"/>
            <w:i/>
            <w:iCs/>
            <w:color w:val="0000FF"/>
            <w:sz w:val="20"/>
            <w:szCs w:val="20"/>
            <w:u w:val="single"/>
            <w:lang w:val="ru-RU" w:eastAsia="en-GB"/>
          </w:rPr>
          <w:t xml:space="preserve"> 397 от 16.06.2015</w:t>
        </w:r>
      </w:hyperlink>
      <w:r w:rsidRPr="009666A1">
        <w:rPr>
          <w:rFonts w:ascii="Times New Roman" w:eastAsia="Times New Roman" w:hAnsi="Times New Roman" w:cs="Times New Roman"/>
          <w:i/>
          <w:iCs/>
          <w:color w:val="663300"/>
          <w:sz w:val="20"/>
          <w:szCs w:val="20"/>
          <w:lang w:val="ru-RU" w:eastAsia="en-GB"/>
        </w:rPr>
        <w:t xml:space="preserve">, в силу 03.07.2015]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val="ru-RU" w:eastAsia="en-GB"/>
        </w:rPr>
      </w:pPr>
      <w:r w:rsidRPr="009666A1">
        <w:rPr>
          <w:rFonts w:ascii="Times New Roman" w:eastAsia="Times New Roman" w:hAnsi="Times New Roman" w:cs="Times New Roman"/>
          <w:sz w:val="24"/>
          <w:szCs w:val="24"/>
          <w:lang w:eastAsia="en-GB"/>
        </w:rPr>
        <w:t> </w:t>
      </w:r>
      <w:r w:rsidRPr="009666A1">
        <w:rPr>
          <w:rFonts w:ascii="Times New Roman" w:eastAsia="Times New Roman" w:hAnsi="Times New Roman" w:cs="Times New Roman"/>
          <w:sz w:val="24"/>
          <w:szCs w:val="24"/>
          <w:lang w:val="ru-RU" w:eastAsia="en-GB"/>
        </w:rPr>
        <w:t xml:space="preserve">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val="ru-RU" w:eastAsia="en-GB"/>
        </w:rPr>
      </w:pPr>
      <w:r w:rsidRPr="009666A1">
        <w:rPr>
          <w:rFonts w:ascii="Times New Roman" w:eastAsia="Times New Roman" w:hAnsi="Times New Roman" w:cs="Times New Roman"/>
          <w:b/>
          <w:bCs/>
          <w:sz w:val="24"/>
          <w:szCs w:val="24"/>
          <w:lang w:val="ru-RU" w:eastAsia="en-GB"/>
        </w:rPr>
        <w:t>4.</w:t>
      </w:r>
      <w:r w:rsidRPr="009666A1">
        <w:rPr>
          <w:rFonts w:ascii="Times New Roman" w:eastAsia="Times New Roman" w:hAnsi="Times New Roman" w:cs="Times New Roman"/>
          <w:sz w:val="24"/>
          <w:szCs w:val="24"/>
          <w:lang w:val="ru-RU" w:eastAsia="en-GB"/>
        </w:rPr>
        <w:t xml:space="preserve"> Контроль за выполнением настоящего Постановления возложить на Министерство экономики.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val="ru-RU" w:eastAsia="en-GB"/>
        </w:rPr>
      </w:pPr>
      <w:r w:rsidRPr="009666A1">
        <w:rPr>
          <w:rFonts w:ascii="Times New Roman" w:eastAsia="Times New Roman" w:hAnsi="Times New Roman" w:cs="Times New Roman"/>
          <w:sz w:val="24"/>
          <w:szCs w:val="24"/>
          <w:lang w:eastAsia="en-GB"/>
        </w:rPr>
        <w:t> </w:t>
      </w:r>
      <w:r w:rsidRPr="009666A1">
        <w:rPr>
          <w:rFonts w:ascii="Times New Roman" w:eastAsia="Times New Roman" w:hAnsi="Times New Roman" w:cs="Times New Roman"/>
          <w:sz w:val="24"/>
          <w:szCs w:val="24"/>
          <w:lang w:val="ru-RU" w:eastAsia="en-GB"/>
        </w:rPr>
        <w:t xml:space="preserve"> </w:t>
      </w:r>
    </w:p>
    <w:tbl>
      <w:tblPr>
        <w:tblW w:w="7500" w:type="dxa"/>
        <w:tblInd w:w="567" w:type="dxa"/>
        <w:tblCellMar>
          <w:top w:w="15" w:type="dxa"/>
          <w:left w:w="15" w:type="dxa"/>
          <w:bottom w:w="15" w:type="dxa"/>
          <w:right w:w="15" w:type="dxa"/>
        </w:tblCellMar>
        <w:tblLook w:val="04A0" w:firstRow="1" w:lastRow="0" w:firstColumn="1" w:lastColumn="0" w:noHBand="0" w:noVBand="1"/>
      </w:tblPr>
      <w:tblGrid>
        <w:gridCol w:w="5211"/>
        <w:gridCol w:w="2289"/>
      </w:tblGrid>
      <w:tr w:rsidR="009666A1" w:rsidRPr="009666A1" w:rsidTr="009666A1">
        <w:tc>
          <w:tcPr>
            <w:tcW w:w="0" w:type="auto"/>
            <w:tcBorders>
              <w:top w:val="nil"/>
              <w:left w:val="nil"/>
              <w:bottom w:val="nil"/>
              <w:right w:val="nil"/>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b/>
                <w:bCs/>
                <w:sz w:val="20"/>
                <w:szCs w:val="20"/>
                <w:lang w:eastAsia="en-GB"/>
              </w:rPr>
            </w:pPr>
            <w:r w:rsidRPr="009666A1">
              <w:rPr>
                <w:rFonts w:ascii="Times New Roman" w:eastAsia="Times New Roman" w:hAnsi="Times New Roman" w:cs="Times New Roman"/>
                <w:b/>
                <w:bCs/>
                <w:sz w:val="20"/>
                <w:szCs w:val="20"/>
                <w:lang w:eastAsia="en-GB"/>
              </w:rPr>
              <w:t>ПРЕМЬЕР-МИНИСТР</w:t>
            </w:r>
          </w:p>
        </w:tc>
        <w:tc>
          <w:tcPr>
            <w:tcW w:w="0" w:type="auto"/>
            <w:tcBorders>
              <w:top w:val="nil"/>
              <w:left w:val="nil"/>
              <w:bottom w:val="nil"/>
              <w:right w:val="nil"/>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b/>
                <w:bCs/>
                <w:sz w:val="20"/>
                <w:szCs w:val="20"/>
                <w:lang w:eastAsia="en-GB"/>
              </w:rPr>
            </w:pPr>
            <w:r w:rsidRPr="009666A1">
              <w:rPr>
                <w:rFonts w:ascii="Times New Roman" w:eastAsia="Times New Roman" w:hAnsi="Times New Roman" w:cs="Times New Roman"/>
                <w:b/>
                <w:bCs/>
                <w:sz w:val="20"/>
                <w:szCs w:val="20"/>
                <w:lang w:eastAsia="en-GB"/>
              </w:rPr>
              <w:t>Владимир ФИЛАТ</w:t>
            </w:r>
          </w:p>
          <w:p w:rsidR="009666A1" w:rsidRPr="009666A1" w:rsidRDefault="009666A1" w:rsidP="009666A1">
            <w:pPr>
              <w:spacing w:after="0" w:line="240" w:lineRule="auto"/>
              <w:ind w:firstLine="567"/>
              <w:jc w:val="both"/>
              <w:rPr>
                <w:rFonts w:ascii="Times New Roman" w:eastAsia="Times New Roman" w:hAnsi="Times New Roman" w:cs="Times New Roman"/>
                <w:b/>
                <w:bCs/>
                <w:sz w:val="20"/>
                <w:szCs w:val="20"/>
                <w:lang w:eastAsia="en-GB"/>
              </w:rPr>
            </w:pPr>
            <w:r w:rsidRPr="009666A1">
              <w:rPr>
                <w:rFonts w:ascii="Times New Roman" w:eastAsia="Times New Roman" w:hAnsi="Times New Roman" w:cs="Times New Roman"/>
                <w:b/>
                <w:bCs/>
                <w:sz w:val="20"/>
                <w:szCs w:val="20"/>
                <w:lang w:eastAsia="en-GB"/>
              </w:rPr>
              <w:t xml:space="preserve">  </w:t>
            </w:r>
          </w:p>
        </w:tc>
      </w:tr>
      <w:tr w:rsidR="009666A1" w:rsidRPr="009666A1" w:rsidTr="009666A1">
        <w:tc>
          <w:tcPr>
            <w:tcW w:w="0" w:type="auto"/>
            <w:tcBorders>
              <w:top w:val="nil"/>
              <w:left w:val="nil"/>
              <w:bottom w:val="nil"/>
              <w:right w:val="nil"/>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b/>
                <w:bCs/>
                <w:sz w:val="20"/>
                <w:szCs w:val="20"/>
                <w:lang w:eastAsia="en-GB"/>
              </w:rPr>
            </w:pPr>
            <w:r w:rsidRPr="009666A1">
              <w:rPr>
                <w:rFonts w:ascii="Times New Roman" w:eastAsia="Times New Roman" w:hAnsi="Times New Roman" w:cs="Times New Roman"/>
                <w:b/>
                <w:bCs/>
                <w:sz w:val="20"/>
                <w:szCs w:val="20"/>
                <w:lang w:eastAsia="en-GB"/>
              </w:rPr>
              <w:t>Контрасигнует:</w:t>
            </w:r>
          </w:p>
        </w:tc>
        <w:tc>
          <w:tcPr>
            <w:tcW w:w="0" w:type="auto"/>
            <w:vAlign w:val="cente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r>
      <w:tr w:rsidR="009666A1" w:rsidRPr="009666A1" w:rsidTr="009666A1">
        <w:tc>
          <w:tcPr>
            <w:tcW w:w="0" w:type="auto"/>
            <w:tcBorders>
              <w:top w:val="nil"/>
              <w:left w:val="nil"/>
              <w:bottom w:val="nil"/>
              <w:right w:val="nil"/>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b/>
                <w:bCs/>
                <w:sz w:val="20"/>
                <w:szCs w:val="20"/>
                <w:lang w:val="ru-RU" w:eastAsia="en-GB"/>
              </w:rPr>
            </w:pPr>
            <w:r w:rsidRPr="009666A1">
              <w:rPr>
                <w:rFonts w:ascii="Times New Roman" w:eastAsia="Times New Roman" w:hAnsi="Times New Roman" w:cs="Times New Roman"/>
                <w:b/>
                <w:bCs/>
                <w:sz w:val="20"/>
                <w:szCs w:val="20"/>
                <w:lang w:val="ru-RU" w:eastAsia="en-GB"/>
              </w:rPr>
              <w:t>зам. премьер-министра, министр экономики</w:t>
            </w:r>
          </w:p>
        </w:tc>
        <w:tc>
          <w:tcPr>
            <w:tcW w:w="0" w:type="auto"/>
            <w:tcBorders>
              <w:top w:val="nil"/>
              <w:left w:val="nil"/>
              <w:bottom w:val="nil"/>
              <w:right w:val="nil"/>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b/>
                <w:bCs/>
                <w:sz w:val="20"/>
                <w:szCs w:val="20"/>
                <w:lang w:eastAsia="en-GB"/>
              </w:rPr>
            </w:pPr>
            <w:r w:rsidRPr="009666A1">
              <w:rPr>
                <w:rFonts w:ascii="Times New Roman" w:eastAsia="Times New Roman" w:hAnsi="Times New Roman" w:cs="Times New Roman"/>
                <w:b/>
                <w:bCs/>
                <w:sz w:val="20"/>
                <w:szCs w:val="20"/>
                <w:lang w:eastAsia="en-GB"/>
              </w:rPr>
              <w:t>Валериу Лазэр</w:t>
            </w:r>
          </w:p>
        </w:tc>
      </w:tr>
      <w:tr w:rsidR="009666A1" w:rsidRPr="009666A1" w:rsidTr="009666A1">
        <w:tc>
          <w:tcPr>
            <w:tcW w:w="0" w:type="auto"/>
            <w:tcBorders>
              <w:top w:val="nil"/>
              <w:left w:val="nil"/>
              <w:bottom w:val="nil"/>
              <w:right w:val="nil"/>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b/>
                <w:bCs/>
                <w:sz w:val="20"/>
                <w:szCs w:val="20"/>
                <w:lang w:eastAsia="en-GB"/>
              </w:rPr>
            </w:pPr>
            <w:r w:rsidRPr="009666A1">
              <w:rPr>
                <w:rFonts w:ascii="Times New Roman" w:eastAsia="Times New Roman" w:hAnsi="Times New Roman" w:cs="Times New Roman"/>
                <w:b/>
                <w:bCs/>
                <w:sz w:val="20"/>
                <w:szCs w:val="20"/>
                <w:lang w:eastAsia="en-GB"/>
              </w:rPr>
              <w:br/>
              <w:t>Кишинэу, 13 сентября 2012 г.</w:t>
            </w:r>
          </w:p>
        </w:tc>
        <w:tc>
          <w:tcPr>
            <w:tcW w:w="0" w:type="auto"/>
            <w:vAlign w:val="cente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r>
      <w:tr w:rsidR="009666A1" w:rsidRPr="009666A1" w:rsidTr="009666A1">
        <w:tc>
          <w:tcPr>
            <w:tcW w:w="0" w:type="auto"/>
            <w:tcBorders>
              <w:top w:val="nil"/>
              <w:left w:val="nil"/>
              <w:bottom w:val="nil"/>
              <w:right w:val="nil"/>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b/>
                <w:bCs/>
                <w:sz w:val="20"/>
                <w:szCs w:val="20"/>
                <w:lang w:eastAsia="en-GB"/>
              </w:rPr>
            </w:pPr>
            <w:r w:rsidRPr="009666A1">
              <w:rPr>
                <w:rFonts w:ascii="Times New Roman" w:eastAsia="Times New Roman" w:hAnsi="Times New Roman" w:cs="Times New Roman"/>
                <w:b/>
                <w:bCs/>
                <w:sz w:val="20"/>
                <w:szCs w:val="20"/>
                <w:lang w:eastAsia="en-GB"/>
              </w:rPr>
              <w:t>№ 685.</w:t>
            </w:r>
          </w:p>
        </w:tc>
        <w:tc>
          <w:tcPr>
            <w:tcW w:w="0" w:type="auto"/>
            <w:vAlign w:val="cente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r>
    </w:tbl>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  </w:t>
      </w:r>
    </w:p>
    <w:p w:rsidR="009666A1" w:rsidRPr="009666A1" w:rsidRDefault="009666A1" w:rsidP="009666A1">
      <w:pPr>
        <w:spacing w:after="0" w:line="240" w:lineRule="auto"/>
        <w:jc w:val="right"/>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Приложение № 1 </w:t>
      </w:r>
    </w:p>
    <w:p w:rsidR="009666A1" w:rsidRPr="009666A1" w:rsidRDefault="009666A1" w:rsidP="009666A1">
      <w:pPr>
        <w:spacing w:after="0" w:line="240" w:lineRule="auto"/>
        <w:jc w:val="right"/>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к Постановлению Правительства </w:t>
      </w:r>
    </w:p>
    <w:p w:rsidR="009666A1" w:rsidRPr="009666A1" w:rsidRDefault="009666A1" w:rsidP="009666A1">
      <w:pPr>
        <w:spacing w:after="0" w:line="240" w:lineRule="auto"/>
        <w:jc w:val="right"/>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 685 от 13 сентября 2012 г.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  </w:t>
      </w:r>
    </w:p>
    <w:p w:rsidR="009666A1" w:rsidRPr="009666A1" w:rsidRDefault="009666A1" w:rsidP="009666A1">
      <w:pPr>
        <w:spacing w:after="0" w:line="240" w:lineRule="auto"/>
        <w:jc w:val="center"/>
        <w:rPr>
          <w:rFonts w:ascii="Times New Roman" w:eastAsia="Times New Roman" w:hAnsi="Times New Roman" w:cs="Times New Roman"/>
          <w:b/>
          <w:bCs/>
          <w:sz w:val="24"/>
          <w:szCs w:val="24"/>
          <w:lang w:eastAsia="en-GB"/>
        </w:rPr>
      </w:pPr>
      <w:r w:rsidRPr="009666A1">
        <w:rPr>
          <w:rFonts w:ascii="Times New Roman" w:eastAsia="Times New Roman" w:hAnsi="Times New Roman" w:cs="Times New Roman"/>
          <w:b/>
          <w:bCs/>
          <w:sz w:val="24"/>
          <w:szCs w:val="24"/>
          <w:lang w:eastAsia="en-GB"/>
        </w:rPr>
        <w:t xml:space="preserve">СТРАТЕГИЯ </w:t>
      </w:r>
    </w:p>
    <w:p w:rsidR="009666A1" w:rsidRPr="009666A1" w:rsidRDefault="009666A1" w:rsidP="009666A1">
      <w:pPr>
        <w:spacing w:after="0" w:line="240" w:lineRule="auto"/>
        <w:jc w:val="center"/>
        <w:rPr>
          <w:rFonts w:ascii="Times New Roman" w:eastAsia="Times New Roman" w:hAnsi="Times New Roman" w:cs="Times New Roman"/>
          <w:b/>
          <w:bCs/>
          <w:sz w:val="24"/>
          <w:szCs w:val="24"/>
          <w:lang w:val="ru-RU" w:eastAsia="en-GB"/>
        </w:rPr>
      </w:pPr>
      <w:r w:rsidRPr="009666A1">
        <w:rPr>
          <w:rFonts w:ascii="Times New Roman" w:eastAsia="Times New Roman" w:hAnsi="Times New Roman" w:cs="Times New Roman"/>
          <w:b/>
          <w:bCs/>
          <w:sz w:val="24"/>
          <w:szCs w:val="24"/>
          <w:lang w:val="ru-RU" w:eastAsia="en-GB"/>
        </w:rPr>
        <w:t xml:space="preserve">развития сектора малых и средних предприятий </w:t>
      </w:r>
    </w:p>
    <w:p w:rsidR="009666A1" w:rsidRPr="009666A1" w:rsidRDefault="009666A1" w:rsidP="009666A1">
      <w:pPr>
        <w:spacing w:after="0" w:line="240" w:lineRule="auto"/>
        <w:jc w:val="center"/>
        <w:rPr>
          <w:rFonts w:ascii="Times New Roman" w:eastAsia="Times New Roman" w:hAnsi="Times New Roman" w:cs="Times New Roman"/>
          <w:b/>
          <w:bCs/>
          <w:sz w:val="24"/>
          <w:szCs w:val="24"/>
          <w:lang w:val="ru-RU" w:eastAsia="en-GB"/>
        </w:rPr>
      </w:pPr>
      <w:r w:rsidRPr="009666A1">
        <w:rPr>
          <w:rFonts w:ascii="Times New Roman" w:eastAsia="Times New Roman" w:hAnsi="Times New Roman" w:cs="Times New Roman"/>
          <w:b/>
          <w:bCs/>
          <w:sz w:val="24"/>
          <w:szCs w:val="24"/>
          <w:lang w:val="ru-RU" w:eastAsia="en-GB"/>
        </w:rPr>
        <w:lastRenderedPageBreak/>
        <w:t xml:space="preserve">на 2012-2020 годы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val="ru-RU" w:eastAsia="en-GB"/>
        </w:rPr>
      </w:pPr>
      <w:r w:rsidRPr="009666A1">
        <w:rPr>
          <w:rFonts w:ascii="Times New Roman" w:eastAsia="Times New Roman" w:hAnsi="Times New Roman" w:cs="Times New Roman"/>
          <w:sz w:val="24"/>
          <w:szCs w:val="24"/>
          <w:lang w:eastAsia="en-GB"/>
        </w:rPr>
        <w:t> </w:t>
      </w:r>
      <w:r w:rsidRPr="009666A1">
        <w:rPr>
          <w:rFonts w:ascii="Times New Roman" w:eastAsia="Times New Roman" w:hAnsi="Times New Roman" w:cs="Times New Roman"/>
          <w:sz w:val="24"/>
          <w:szCs w:val="24"/>
          <w:lang w:val="ru-RU" w:eastAsia="en-GB"/>
        </w:rPr>
        <w:t xml:space="preserve"> </w:t>
      </w:r>
    </w:p>
    <w:p w:rsidR="009666A1" w:rsidRPr="009666A1" w:rsidRDefault="009666A1" w:rsidP="009666A1">
      <w:pPr>
        <w:spacing w:after="0" w:line="240" w:lineRule="auto"/>
        <w:jc w:val="center"/>
        <w:rPr>
          <w:rFonts w:ascii="Times New Roman" w:eastAsia="Times New Roman" w:hAnsi="Times New Roman" w:cs="Times New Roman"/>
          <w:b/>
          <w:bCs/>
          <w:sz w:val="24"/>
          <w:szCs w:val="24"/>
          <w:lang w:val="ru-RU" w:eastAsia="en-GB"/>
        </w:rPr>
      </w:pPr>
      <w:r w:rsidRPr="009666A1">
        <w:rPr>
          <w:rFonts w:ascii="Times New Roman" w:eastAsia="Times New Roman" w:hAnsi="Times New Roman" w:cs="Times New Roman"/>
          <w:b/>
          <w:bCs/>
          <w:sz w:val="24"/>
          <w:szCs w:val="24"/>
          <w:lang w:val="ru-RU" w:eastAsia="en-GB"/>
        </w:rPr>
        <w:t xml:space="preserve">ОПРЕДЕЛЕНИЕ ЗАДАЧИ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val="ru-RU" w:eastAsia="en-GB"/>
        </w:rPr>
      </w:pPr>
      <w:r w:rsidRPr="009666A1">
        <w:rPr>
          <w:rFonts w:ascii="Times New Roman" w:eastAsia="Times New Roman" w:hAnsi="Times New Roman" w:cs="Times New Roman"/>
          <w:sz w:val="24"/>
          <w:szCs w:val="24"/>
          <w:lang w:val="ru-RU" w:eastAsia="en-GB"/>
        </w:rPr>
        <w:t xml:space="preserve">Стратегия развития сектора малых и средних предприятий на 2012-2020 годы (в дальнейшем – Стратегия) и План действий по реализации Стратегии развития сектора малых и средних предприятий на 2012-2014 годы представляют политическую основу на долгосрочный и среднесрочный период для развития микропредприятий, малых и средних предприятий (в дальнейшем – МСП) Республики Молдова в контексте перехода от модели экономического развития на основе потребления к новой парадигме, ориентированной на экспорт, инвестиции и инновации, политической устремленности к европейской интеграции и мировым экономическим тенденциям.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val="ru-RU" w:eastAsia="en-GB"/>
        </w:rPr>
      </w:pPr>
      <w:r w:rsidRPr="009666A1">
        <w:rPr>
          <w:rFonts w:ascii="Times New Roman" w:eastAsia="Times New Roman" w:hAnsi="Times New Roman" w:cs="Times New Roman"/>
          <w:sz w:val="24"/>
          <w:szCs w:val="24"/>
          <w:lang w:val="ru-RU" w:eastAsia="en-GB"/>
        </w:rPr>
        <w:t xml:space="preserve">Для развития Республики Молдова сектор МСП имеет особую важность. В период создания рыночных отношений роль МСП определялась не только создавшейся структурой экономики, в которой значительную долю занимали виды деятельности, предпочитавшиеся малыми предприятиями, но и наличием человеческих ресурсов, оставшихся без работы, неиспользуемым оборудованием и вторичным сырьем – всем тем, что могло оптимально использоваться малым бизнесом.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val="ru-RU" w:eastAsia="en-GB"/>
        </w:rPr>
      </w:pPr>
      <w:r w:rsidRPr="009666A1">
        <w:rPr>
          <w:rFonts w:ascii="Times New Roman" w:eastAsia="Times New Roman" w:hAnsi="Times New Roman" w:cs="Times New Roman"/>
          <w:sz w:val="24"/>
          <w:szCs w:val="24"/>
          <w:lang w:val="ru-RU" w:eastAsia="en-GB"/>
        </w:rPr>
        <w:t xml:space="preserve">На протяжении 20 лет сектор МСП Республики Молдова вырос, как с точки зрения качества, так и количества. Мировой финансово-экономический кризис отрицательно сказался на МСП. Изучение воздействия кризиса на результаты работы этого сектора и определенных групп МСП позволяет рассматривать более конкретно их возможности и ограничения в условиях чрезвычайно неблагоприятной внешней среды и аргументировать необходимость совершенствования регламентирующих их политик.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val="ru-RU" w:eastAsia="en-GB"/>
        </w:rPr>
      </w:pPr>
      <w:r w:rsidRPr="009666A1">
        <w:rPr>
          <w:rFonts w:ascii="Times New Roman" w:eastAsia="Times New Roman" w:hAnsi="Times New Roman" w:cs="Times New Roman"/>
          <w:sz w:val="24"/>
          <w:szCs w:val="24"/>
          <w:lang w:val="ru-RU" w:eastAsia="en-GB"/>
        </w:rPr>
        <w:t xml:space="preserve">В Республике Молдова МСП составляют существенную долю в общем количестве экономических агентов, которые обеспечивают занятость рабочей силы и скромный уровень доходов, а также насыщают рынок товарами и участвуют в формировании ВВП.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val="ru-RU" w:eastAsia="en-GB"/>
        </w:rPr>
      </w:pPr>
      <w:r w:rsidRPr="009666A1">
        <w:rPr>
          <w:rFonts w:ascii="Times New Roman" w:eastAsia="Times New Roman" w:hAnsi="Times New Roman" w:cs="Times New Roman"/>
          <w:sz w:val="24"/>
          <w:szCs w:val="24"/>
          <w:lang w:val="ru-RU" w:eastAsia="en-GB"/>
        </w:rPr>
        <w:t xml:space="preserve">Характеристика основных показателей МСП, оценка потенциала и вклада данного сектора в развитие экономики Республики Молдова, а также его развития, включая несколько последних кризисных лет, даст возможность определить сильные и слабые стороны молдавских МСП в сравнении с другими европейскими странами, а также аргументировать основные направления их развития и меры поддержки государством.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val="ru-RU" w:eastAsia="en-GB"/>
        </w:rPr>
      </w:pPr>
      <w:r w:rsidRPr="009666A1">
        <w:rPr>
          <w:rFonts w:ascii="Times New Roman" w:eastAsia="Times New Roman" w:hAnsi="Times New Roman" w:cs="Times New Roman"/>
          <w:sz w:val="24"/>
          <w:szCs w:val="24"/>
          <w:lang w:val="ru-RU" w:eastAsia="en-GB"/>
        </w:rPr>
        <w:t xml:space="preserve">Количественное воздействие МСП на экономический рост оценивается показателем доли МСП в ВВП. Значение показателя доли МСП в ВВП значительно различается в разных странах.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val="ru-RU" w:eastAsia="en-GB"/>
        </w:rPr>
      </w:pPr>
      <w:r w:rsidRPr="009666A1">
        <w:rPr>
          <w:rFonts w:ascii="Times New Roman" w:eastAsia="Times New Roman" w:hAnsi="Times New Roman" w:cs="Times New Roman"/>
          <w:sz w:val="24"/>
          <w:szCs w:val="24"/>
          <w:lang w:val="ru-RU" w:eastAsia="en-GB"/>
        </w:rPr>
        <w:t xml:space="preserve">В ЕС сектор МСП создает 58,4% ВВП, в США – 43,4% (в 2009 г.).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val="ru-RU" w:eastAsia="en-GB"/>
        </w:rPr>
      </w:pPr>
      <w:r w:rsidRPr="009666A1">
        <w:rPr>
          <w:rFonts w:ascii="Times New Roman" w:eastAsia="Times New Roman" w:hAnsi="Times New Roman" w:cs="Times New Roman"/>
          <w:sz w:val="24"/>
          <w:szCs w:val="24"/>
          <w:lang w:val="ru-RU" w:eastAsia="en-GB"/>
        </w:rPr>
        <w:t xml:space="preserve">В 10 из 12 стран Организации черноморского экономического сотрудничества (ОЧЭС) доля МСП в ВВП составляет менее 50%; в 5 странах – менее 30%. В 2010 году доля молдавских МСП в ВВП составила 28,3%. Во всех странах вклад МСП в ВВП относительно ниже, чем доля сектора в обеспечении занятости рабочей силы. Данный факт отражает более низкий уровень производительности труда в секторе МСП, чем в крупных компаниях.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val="ru-RU" w:eastAsia="en-GB"/>
        </w:rPr>
      </w:pPr>
      <w:r w:rsidRPr="009666A1">
        <w:rPr>
          <w:rFonts w:ascii="Times New Roman" w:eastAsia="Times New Roman" w:hAnsi="Times New Roman" w:cs="Times New Roman"/>
          <w:sz w:val="24"/>
          <w:szCs w:val="24"/>
          <w:lang w:val="ru-RU" w:eastAsia="en-GB"/>
        </w:rPr>
        <w:t xml:space="preserve">Кризис оказал влияние и на другие показатели, характеризующие социально-экономическое развитие стран, отрицательно отразившись на развитии предпринимательской среды.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val="ru-RU" w:eastAsia="en-GB"/>
        </w:rPr>
      </w:pPr>
      <w:r w:rsidRPr="009666A1">
        <w:rPr>
          <w:rFonts w:ascii="Times New Roman" w:eastAsia="Times New Roman" w:hAnsi="Times New Roman" w:cs="Times New Roman"/>
          <w:sz w:val="24"/>
          <w:szCs w:val="24"/>
          <w:lang w:val="ru-RU" w:eastAsia="en-GB"/>
        </w:rPr>
        <w:t xml:space="preserve">МСП Республики Молдова довольно активно участвуют в производстве товаров и услуг, удовлетворяя спрос, в частности, на внутреннем рынке. Характерным для Республики Молдова является отсутствие сотрудничества между крупными предприятиями и МСП, в связи с чем МСП, в первую очередь, способствуют насыщению потребительского рынка.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val="ru-RU" w:eastAsia="en-GB"/>
        </w:rPr>
      </w:pPr>
      <w:r w:rsidRPr="009666A1">
        <w:rPr>
          <w:rFonts w:ascii="Times New Roman" w:eastAsia="Times New Roman" w:hAnsi="Times New Roman" w:cs="Times New Roman"/>
          <w:sz w:val="24"/>
          <w:szCs w:val="24"/>
          <w:lang w:val="ru-RU" w:eastAsia="en-GB"/>
        </w:rPr>
        <w:t xml:space="preserve">Данная Стратегия будет способствовать консолидации потенциала МСП и их роли в экономике, более четкому определению приоритетов, росту доверия к предпринимательской среде и органам власти, созданию в целом благоприятной среды для предпринимательства. Поддержка и развитие МСП будут также содействовать реализации </w:t>
      </w:r>
      <w:r w:rsidRPr="009666A1">
        <w:rPr>
          <w:rFonts w:ascii="Times New Roman" w:eastAsia="Times New Roman" w:hAnsi="Times New Roman" w:cs="Times New Roman"/>
          <w:sz w:val="24"/>
          <w:szCs w:val="24"/>
          <w:lang w:val="ru-RU" w:eastAsia="en-GB"/>
        </w:rPr>
        <w:lastRenderedPageBreak/>
        <w:t xml:space="preserve">других экономических политик – отраслевых, региональных, инвестиционных, инновационных и т.д.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val="ru-RU" w:eastAsia="en-GB"/>
        </w:rPr>
      </w:pPr>
      <w:r w:rsidRPr="009666A1">
        <w:rPr>
          <w:rFonts w:ascii="Times New Roman" w:eastAsia="Times New Roman" w:hAnsi="Times New Roman" w:cs="Times New Roman"/>
          <w:sz w:val="24"/>
          <w:szCs w:val="24"/>
          <w:lang w:val="ru-RU" w:eastAsia="en-GB"/>
        </w:rPr>
        <w:t xml:space="preserve">Настоящая Стратегия была разработана в соответствии с: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val="ru-RU" w:eastAsia="en-GB"/>
        </w:rPr>
      </w:pPr>
      <w:r w:rsidRPr="009666A1">
        <w:rPr>
          <w:rFonts w:ascii="Times New Roman" w:eastAsia="Times New Roman" w:hAnsi="Times New Roman" w:cs="Times New Roman"/>
          <w:sz w:val="24"/>
          <w:szCs w:val="24"/>
          <w:lang w:val="ru-RU" w:eastAsia="en-GB"/>
        </w:rPr>
        <w:t xml:space="preserve">Программой деятельности Правительства “Европейская интеграция: свобода, демократия, благосостояние”, которая определяет базовую структуру политик управления Республики Молдова на период 2011-2014 годы;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val="ru-RU" w:eastAsia="en-GB"/>
        </w:rPr>
      </w:pPr>
      <w:r w:rsidRPr="009666A1">
        <w:rPr>
          <w:rFonts w:ascii="Times New Roman" w:eastAsia="Times New Roman" w:hAnsi="Times New Roman" w:cs="Times New Roman"/>
          <w:sz w:val="24"/>
          <w:szCs w:val="24"/>
          <w:lang w:val="ru-RU" w:eastAsia="en-GB"/>
        </w:rPr>
        <w:t xml:space="preserve">Национальной стратегией развития Республики Молдова на 2012-2020 годы, которая определила 7 критических проблем и преобразовала их в стратегические задачи на долгосрочную перспективу, включая: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val="ru-RU" w:eastAsia="en-GB"/>
        </w:rPr>
      </w:pPr>
      <w:r w:rsidRPr="009666A1">
        <w:rPr>
          <w:rFonts w:ascii="Times New Roman" w:eastAsia="Times New Roman" w:hAnsi="Times New Roman" w:cs="Times New Roman"/>
          <w:sz w:val="24"/>
          <w:szCs w:val="24"/>
          <w:lang w:val="ru-RU" w:eastAsia="en-GB"/>
        </w:rPr>
        <w:t xml:space="preserve">согласование образовательной системы с требованиями рынка рабочей силы в целях повышения производительности рабочей силы и увеличения коэффициента занятости в экономике;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val="ru-RU" w:eastAsia="en-GB"/>
        </w:rPr>
      </w:pPr>
      <w:r w:rsidRPr="009666A1">
        <w:rPr>
          <w:rFonts w:ascii="Times New Roman" w:eastAsia="Times New Roman" w:hAnsi="Times New Roman" w:cs="Times New Roman"/>
          <w:sz w:val="24"/>
          <w:szCs w:val="24"/>
          <w:lang w:val="ru-RU" w:eastAsia="en-GB"/>
        </w:rPr>
        <w:t xml:space="preserve">снижение расходов на финансирование путем усиления конкуренции в финансовом секторе и развитие инструментов для управления рисками;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val="ru-RU" w:eastAsia="en-GB"/>
        </w:rPr>
      </w:pPr>
      <w:r w:rsidRPr="009666A1">
        <w:rPr>
          <w:rFonts w:ascii="Times New Roman" w:eastAsia="Times New Roman" w:hAnsi="Times New Roman" w:cs="Times New Roman"/>
          <w:sz w:val="24"/>
          <w:szCs w:val="24"/>
          <w:lang w:val="ru-RU" w:eastAsia="en-GB"/>
        </w:rPr>
        <w:t xml:space="preserve">улучшение предпринимательского климата путем оптимизации нормативно-регламентирующей базы и применения информационных технологий в предоставлении публичных услуг, предназначенных для предпринимательской среды и граждан;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val="ru-RU" w:eastAsia="en-GB"/>
        </w:rPr>
      </w:pPr>
      <w:r w:rsidRPr="009666A1">
        <w:rPr>
          <w:rFonts w:ascii="Times New Roman" w:eastAsia="Times New Roman" w:hAnsi="Times New Roman" w:cs="Times New Roman"/>
          <w:sz w:val="24"/>
          <w:szCs w:val="24"/>
          <w:lang w:val="ru-RU" w:eastAsia="en-GB"/>
        </w:rPr>
        <w:t xml:space="preserve">прочими документами по стратегическому планированию сектора и программными документами, подписанными с партнерами по развитию.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val="ru-RU" w:eastAsia="en-GB"/>
        </w:rPr>
      </w:pPr>
      <w:r w:rsidRPr="009666A1">
        <w:rPr>
          <w:rFonts w:ascii="Times New Roman" w:eastAsia="Times New Roman" w:hAnsi="Times New Roman" w:cs="Times New Roman"/>
          <w:sz w:val="24"/>
          <w:szCs w:val="24"/>
          <w:lang w:val="ru-RU" w:eastAsia="en-GB"/>
        </w:rPr>
        <w:t xml:space="preserve">Принятие настоящей Стратегии основано на необходимости обеспечения последовательности в процессе разработки и реализации политик для МСП, исходя из следующего: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val="ru-RU" w:eastAsia="en-GB"/>
        </w:rPr>
      </w:pPr>
      <w:r w:rsidRPr="009666A1">
        <w:rPr>
          <w:rFonts w:ascii="Times New Roman" w:eastAsia="Times New Roman" w:hAnsi="Times New Roman" w:cs="Times New Roman"/>
          <w:sz w:val="24"/>
          <w:szCs w:val="24"/>
          <w:lang w:val="ru-RU" w:eastAsia="en-GB"/>
        </w:rPr>
        <w:t xml:space="preserve">1) </w:t>
      </w:r>
      <w:hyperlink r:id="rId7" w:history="1">
        <w:r w:rsidRPr="009666A1">
          <w:rPr>
            <w:rFonts w:ascii="Times New Roman" w:eastAsia="Times New Roman" w:hAnsi="Times New Roman" w:cs="Times New Roman"/>
            <w:color w:val="0000FF"/>
            <w:sz w:val="24"/>
            <w:szCs w:val="24"/>
            <w:u w:val="single"/>
            <w:lang w:val="ru-RU" w:eastAsia="en-GB"/>
          </w:rPr>
          <w:t>Стратегия поддержки развития малых и средних предприятий на 2006-2008 годы</w:t>
        </w:r>
      </w:hyperlink>
      <w:r w:rsidRPr="009666A1">
        <w:rPr>
          <w:rFonts w:ascii="Times New Roman" w:eastAsia="Times New Roman" w:hAnsi="Times New Roman" w:cs="Times New Roman"/>
          <w:sz w:val="24"/>
          <w:szCs w:val="24"/>
          <w:lang w:val="ru-RU" w:eastAsia="en-GB"/>
        </w:rPr>
        <w:t xml:space="preserve"> и </w:t>
      </w:r>
      <w:hyperlink r:id="rId8" w:history="1">
        <w:r w:rsidRPr="009666A1">
          <w:rPr>
            <w:rFonts w:ascii="Times New Roman" w:eastAsia="Times New Roman" w:hAnsi="Times New Roman" w:cs="Times New Roman"/>
            <w:color w:val="0000FF"/>
            <w:sz w:val="24"/>
            <w:szCs w:val="24"/>
            <w:u w:val="single"/>
            <w:lang w:val="ru-RU" w:eastAsia="en-GB"/>
          </w:rPr>
          <w:t>Государственная программа поддержки развития МСП на 2009-2011 годы</w:t>
        </w:r>
      </w:hyperlink>
      <w:r w:rsidRPr="009666A1">
        <w:rPr>
          <w:rFonts w:ascii="Times New Roman" w:eastAsia="Times New Roman" w:hAnsi="Times New Roman" w:cs="Times New Roman"/>
          <w:sz w:val="24"/>
          <w:szCs w:val="24"/>
          <w:lang w:val="ru-RU" w:eastAsia="en-GB"/>
        </w:rPr>
        <w:t xml:space="preserve"> утратили силу;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val="ru-RU" w:eastAsia="en-GB"/>
        </w:rPr>
      </w:pPr>
      <w:r w:rsidRPr="009666A1">
        <w:rPr>
          <w:rFonts w:ascii="Times New Roman" w:eastAsia="Times New Roman" w:hAnsi="Times New Roman" w:cs="Times New Roman"/>
          <w:sz w:val="24"/>
          <w:szCs w:val="24"/>
          <w:lang w:val="ru-RU" w:eastAsia="en-GB"/>
        </w:rPr>
        <w:t xml:space="preserve">2) рекомендаций, явившихся результатом переговорного процесса по Европейскому соглашению об ассоциации между РМ и ЕС и Углубленной и всеобъемлющей зоне свободной торговли, направленных на политики в области предпринимательства;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val="ru-RU" w:eastAsia="en-GB"/>
        </w:rPr>
      </w:pPr>
      <w:r w:rsidRPr="009666A1">
        <w:rPr>
          <w:rFonts w:ascii="Times New Roman" w:eastAsia="Times New Roman" w:hAnsi="Times New Roman" w:cs="Times New Roman"/>
          <w:sz w:val="24"/>
          <w:szCs w:val="24"/>
          <w:lang w:val="ru-RU" w:eastAsia="en-GB"/>
        </w:rPr>
        <w:t xml:space="preserve">3) рекомендаций, разработанных на основе исследования “Стимулирование развития сектора МСП”, проведенного ОЭСР, в целях содействия развитию конкурентоспособного сектора МСП;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val="ru-RU" w:eastAsia="en-GB"/>
        </w:rPr>
      </w:pPr>
      <w:r w:rsidRPr="009666A1">
        <w:rPr>
          <w:rFonts w:ascii="Times New Roman" w:eastAsia="Times New Roman" w:hAnsi="Times New Roman" w:cs="Times New Roman"/>
          <w:sz w:val="24"/>
          <w:szCs w:val="24"/>
          <w:lang w:val="ru-RU" w:eastAsia="en-GB"/>
        </w:rPr>
        <w:t>4) реализации 10 принципов “Акта поддержки малого бизнеса” (“</w:t>
      </w:r>
      <w:r w:rsidRPr="009666A1">
        <w:rPr>
          <w:rFonts w:ascii="Times New Roman" w:eastAsia="Times New Roman" w:hAnsi="Times New Roman" w:cs="Times New Roman"/>
          <w:sz w:val="24"/>
          <w:szCs w:val="24"/>
          <w:lang w:eastAsia="en-GB"/>
        </w:rPr>
        <w:t>Small</w:t>
      </w:r>
      <w:r w:rsidRPr="009666A1">
        <w:rPr>
          <w:rFonts w:ascii="Times New Roman" w:eastAsia="Times New Roman" w:hAnsi="Times New Roman" w:cs="Times New Roman"/>
          <w:sz w:val="24"/>
          <w:szCs w:val="24"/>
          <w:lang w:val="ru-RU" w:eastAsia="en-GB"/>
        </w:rPr>
        <w:t xml:space="preserve"> </w:t>
      </w:r>
      <w:r w:rsidRPr="009666A1">
        <w:rPr>
          <w:rFonts w:ascii="Times New Roman" w:eastAsia="Times New Roman" w:hAnsi="Times New Roman" w:cs="Times New Roman"/>
          <w:sz w:val="24"/>
          <w:szCs w:val="24"/>
          <w:lang w:eastAsia="en-GB"/>
        </w:rPr>
        <w:t>Business</w:t>
      </w:r>
      <w:r w:rsidRPr="009666A1">
        <w:rPr>
          <w:rFonts w:ascii="Times New Roman" w:eastAsia="Times New Roman" w:hAnsi="Times New Roman" w:cs="Times New Roman"/>
          <w:sz w:val="24"/>
          <w:szCs w:val="24"/>
          <w:lang w:val="ru-RU" w:eastAsia="en-GB"/>
        </w:rPr>
        <w:t xml:space="preserve"> </w:t>
      </w:r>
      <w:r w:rsidRPr="009666A1">
        <w:rPr>
          <w:rFonts w:ascii="Times New Roman" w:eastAsia="Times New Roman" w:hAnsi="Times New Roman" w:cs="Times New Roman"/>
          <w:sz w:val="24"/>
          <w:szCs w:val="24"/>
          <w:lang w:eastAsia="en-GB"/>
        </w:rPr>
        <w:t>Act</w:t>
      </w:r>
      <w:r w:rsidRPr="009666A1">
        <w:rPr>
          <w:rFonts w:ascii="Times New Roman" w:eastAsia="Times New Roman" w:hAnsi="Times New Roman" w:cs="Times New Roman"/>
          <w:sz w:val="24"/>
          <w:szCs w:val="24"/>
          <w:lang w:val="ru-RU" w:eastAsia="en-GB"/>
        </w:rPr>
        <w:t xml:space="preserve">”) для Европы.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val="ru-RU" w:eastAsia="en-GB"/>
        </w:rPr>
      </w:pPr>
      <w:r w:rsidRPr="009666A1">
        <w:rPr>
          <w:rFonts w:ascii="Times New Roman" w:eastAsia="Times New Roman" w:hAnsi="Times New Roman" w:cs="Times New Roman"/>
          <w:sz w:val="24"/>
          <w:szCs w:val="24"/>
          <w:lang w:val="ru-RU" w:eastAsia="en-GB"/>
        </w:rPr>
        <w:t xml:space="preserve">С целью отражения самых последних событий в экономике, гармонизации “Акта поддержки малого бизнеса” с приоритетами Стратегии Европы 2020 и непрерывного улучшения предпринимательской среды для МСП, Европейская комиссия предложила новые действия, которые должны быть предприняты в приоритетных направлениях: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val="ru-RU" w:eastAsia="en-GB"/>
        </w:rPr>
      </w:pPr>
      <w:r w:rsidRPr="009666A1">
        <w:rPr>
          <w:rFonts w:ascii="Times New Roman" w:eastAsia="Times New Roman" w:hAnsi="Times New Roman" w:cs="Times New Roman"/>
          <w:b/>
          <w:bCs/>
          <w:i/>
          <w:iCs/>
          <w:sz w:val="24"/>
          <w:szCs w:val="24"/>
          <w:lang w:val="ru-RU" w:eastAsia="en-GB"/>
        </w:rPr>
        <w:t>умное регулирование</w:t>
      </w:r>
      <w:r w:rsidRPr="009666A1">
        <w:rPr>
          <w:rFonts w:ascii="Times New Roman" w:eastAsia="Times New Roman" w:hAnsi="Times New Roman" w:cs="Times New Roman"/>
          <w:sz w:val="24"/>
          <w:szCs w:val="24"/>
          <w:lang w:val="ru-RU" w:eastAsia="en-GB"/>
        </w:rPr>
        <w:t xml:space="preserve"> с целью предоставления МСП возможности сконцентрироваться на базовых видах деятельности посредством совершенствования законодательства, использования “теста МСП” в отношении законодательных предложений, уделяя при этом особое внимание различиям между микропредприятиями, малыми и средними предприятиями, реализации принципа “единого окна” для облегчения административных процедур и сокращения “чрезмерного регулирования”, в результате чего нарушаются сроки, указанные в директивах ЕС;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val="ru-RU" w:eastAsia="en-GB"/>
        </w:rPr>
      </w:pPr>
      <w:r w:rsidRPr="009666A1">
        <w:rPr>
          <w:rFonts w:ascii="Times New Roman" w:eastAsia="Times New Roman" w:hAnsi="Times New Roman" w:cs="Times New Roman"/>
          <w:b/>
          <w:bCs/>
          <w:i/>
          <w:iCs/>
          <w:sz w:val="24"/>
          <w:szCs w:val="24"/>
          <w:lang w:val="ru-RU" w:eastAsia="en-GB"/>
        </w:rPr>
        <w:t>улучшение доступа к финансированию</w:t>
      </w:r>
      <w:r w:rsidRPr="009666A1">
        <w:rPr>
          <w:rFonts w:ascii="Times New Roman" w:eastAsia="Times New Roman" w:hAnsi="Times New Roman" w:cs="Times New Roman"/>
          <w:sz w:val="24"/>
          <w:szCs w:val="24"/>
          <w:lang w:val="ru-RU" w:eastAsia="en-GB"/>
        </w:rPr>
        <w:t xml:space="preserve"> для инвестиций и развития посредством доступа к гарантиям по займам для МСП механизмов консолидированных гарантий по займам; улучшения доступа для МСП к финансированию, включая доступ к рынкам рискового капитала, а также мер, направленных на ознакомление инвесторов с возможностями, предлагаемыми МСП; предоставления всем банкам, независимо от их размера, возможности облегченного предоставления займов ЕИБ и инструментов ЕС;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val="ru-RU" w:eastAsia="en-GB"/>
        </w:rPr>
      </w:pPr>
      <w:r w:rsidRPr="009666A1">
        <w:rPr>
          <w:rFonts w:ascii="Times New Roman" w:eastAsia="Times New Roman" w:hAnsi="Times New Roman" w:cs="Times New Roman"/>
          <w:b/>
          <w:bCs/>
          <w:i/>
          <w:iCs/>
          <w:sz w:val="24"/>
          <w:szCs w:val="24"/>
          <w:lang w:val="ru-RU" w:eastAsia="en-GB"/>
        </w:rPr>
        <w:t>полномасштабное использование единого рынка Европейского Союза</w:t>
      </w:r>
      <w:r w:rsidRPr="009666A1">
        <w:rPr>
          <w:rFonts w:ascii="Times New Roman" w:eastAsia="Times New Roman" w:hAnsi="Times New Roman" w:cs="Times New Roman"/>
          <w:sz w:val="24"/>
          <w:szCs w:val="24"/>
          <w:lang w:val="ru-RU" w:eastAsia="en-GB"/>
        </w:rPr>
        <w:t xml:space="preserve"> посредством осуществления мер, направленных на взыскание долгов по трансграничным операциям; пересмотр системы стандартизации для внедрения более благоприятных и более доступных </w:t>
      </w:r>
      <w:r w:rsidRPr="009666A1">
        <w:rPr>
          <w:rFonts w:ascii="Times New Roman" w:eastAsia="Times New Roman" w:hAnsi="Times New Roman" w:cs="Times New Roman"/>
          <w:sz w:val="24"/>
          <w:szCs w:val="24"/>
          <w:lang w:val="ru-RU" w:eastAsia="en-GB"/>
        </w:rPr>
        <w:lastRenderedPageBreak/>
        <w:t xml:space="preserve">для МСП стандартов; ориентирование МСП на использование норм указания происхождения товара;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val="ru-RU" w:eastAsia="en-GB"/>
        </w:rPr>
      </w:pPr>
      <w:r w:rsidRPr="009666A1">
        <w:rPr>
          <w:rFonts w:ascii="Times New Roman" w:eastAsia="Times New Roman" w:hAnsi="Times New Roman" w:cs="Times New Roman"/>
          <w:b/>
          <w:bCs/>
          <w:i/>
          <w:iCs/>
          <w:sz w:val="24"/>
          <w:szCs w:val="24"/>
          <w:lang w:val="ru-RU" w:eastAsia="en-GB"/>
        </w:rPr>
        <w:t>гармонизация политик</w:t>
      </w:r>
      <w:r w:rsidRPr="009666A1">
        <w:rPr>
          <w:rFonts w:ascii="Times New Roman" w:eastAsia="Times New Roman" w:hAnsi="Times New Roman" w:cs="Times New Roman"/>
          <w:sz w:val="24"/>
          <w:szCs w:val="24"/>
          <w:lang w:val="ru-RU" w:eastAsia="en-GB"/>
        </w:rPr>
        <w:t xml:space="preserve"> с основными и стратегическими потребностями МСП, выявляемыми путем консультаций и партнерства между государством и частным сектором и потребностями, возникающими в результате текущих макроэкономических колебаний;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val="ru-RU" w:eastAsia="en-GB"/>
        </w:rPr>
      </w:pPr>
      <w:r w:rsidRPr="009666A1">
        <w:rPr>
          <w:rFonts w:ascii="Times New Roman" w:eastAsia="Times New Roman" w:hAnsi="Times New Roman" w:cs="Times New Roman"/>
          <w:b/>
          <w:bCs/>
          <w:i/>
          <w:iCs/>
          <w:sz w:val="24"/>
          <w:szCs w:val="24"/>
          <w:lang w:val="ru-RU" w:eastAsia="en-GB"/>
        </w:rPr>
        <w:t xml:space="preserve">разработка политик по МСП </w:t>
      </w:r>
      <w:r w:rsidRPr="009666A1">
        <w:rPr>
          <w:rFonts w:ascii="Times New Roman" w:eastAsia="Times New Roman" w:hAnsi="Times New Roman" w:cs="Times New Roman"/>
          <w:sz w:val="24"/>
          <w:szCs w:val="24"/>
          <w:lang w:val="ru-RU" w:eastAsia="en-GB"/>
        </w:rPr>
        <w:t xml:space="preserve">с учетом их сложного многоотраслевого и многопланового характера. Совершенствование законодательства в секторе МСП базируется и обусловливается важностью этого сектора для национальной экономики и его потенциалом развития.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val="ru-RU" w:eastAsia="en-GB"/>
        </w:rPr>
      </w:pPr>
      <w:r w:rsidRPr="009666A1">
        <w:rPr>
          <w:rFonts w:ascii="Times New Roman" w:eastAsia="Times New Roman" w:hAnsi="Times New Roman" w:cs="Times New Roman"/>
          <w:sz w:val="24"/>
          <w:szCs w:val="24"/>
          <w:lang w:val="ru-RU" w:eastAsia="en-GB"/>
        </w:rPr>
        <w:t xml:space="preserve">На основе проблем, определенных выше, были идентифицированы 6 приоритетных направлений для сектора МСП. Каждый приоритет четко формулирует конкретную проблему, описывает существующую ситуацию и ставит определенные задачи.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val="ru-RU" w:eastAsia="en-GB"/>
        </w:rPr>
      </w:pPr>
      <w:r w:rsidRPr="009666A1">
        <w:rPr>
          <w:rFonts w:ascii="Times New Roman" w:eastAsia="Times New Roman" w:hAnsi="Times New Roman" w:cs="Times New Roman"/>
          <w:sz w:val="24"/>
          <w:szCs w:val="24"/>
          <w:lang w:val="ru-RU" w:eastAsia="en-GB"/>
        </w:rPr>
        <w:t xml:space="preserve">Стратегия концентрирует внимание на самом большом сегменте предпринимательства в Молдове, инструменты поддержки которого были задуманы для обеспечения интегрированной поддержки деятельности МСП, формулирования четкого видения их развития, направленного на увеличение эффективности производственного процесса, маркетинг, рост конкурентоспособности продуктов и услуг, освоение новых процессов производства.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val="ru-RU" w:eastAsia="en-GB"/>
        </w:rPr>
      </w:pPr>
      <w:r w:rsidRPr="009666A1">
        <w:rPr>
          <w:rFonts w:ascii="Times New Roman" w:eastAsia="Times New Roman" w:hAnsi="Times New Roman" w:cs="Times New Roman"/>
          <w:sz w:val="24"/>
          <w:szCs w:val="24"/>
          <w:lang w:val="ru-RU" w:eastAsia="en-GB"/>
        </w:rPr>
        <w:t xml:space="preserve">Настоящая Стратегия основана на ценностях и принципах современного бизнеса; она продиктована необходимостью и целесообразностью участия малых и средних предприятий в процессе совершенствования экономики Республики Молдова и является результатом многочисленных консультаций с гражданским обществом и рекомендаций партнеров по развитию.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val="ru-RU" w:eastAsia="en-GB"/>
        </w:rPr>
      </w:pPr>
      <w:r w:rsidRPr="009666A1">
        <w:rPr>
          <w:rFonts w:ascii="Times New Roman" w:eastAsia="Times New Roman" w:hAnsi="Times New Roman" w:cs="Times New Roman"/>
          <w:sz w:val="24"/>
          <w:szCs w:val="24"/>
          <w:lang w:eastAsia="en-GB"/>
        </w:rPr>
        <w:t> </w:t>
      </w:r>
      <w:r w:rsidRPr="009666A1">
        <w:rPr>
          <w:rFonts w:ascii="Times New Roman" w:eastAsia="Times New Roman" w:hAnsi="Times New Roman" w:cs="Times New Roman"/>
          <w:sz w:val="24"/>
          <w:szCs w:val="24"/>
          <w:lang w:val="ru-RU" w:eastAsia="en-GB"/>
        </w:rPr>
        <w:t xml:space="preserve"> </w:t>
      </w:r>
    </w:p>
    <w:p w:rsidR="009666A1" w:rsidRPr="009666A1" w:rsidRDefault="009666A1" w:rsidP="009666A1">
      <w:pPr>
        <w:spacing w:after="0" w:line="240" w:lineRule="auto"/>
        <w:jc w:val="center"/>
        <w:rPr>
          <w:rFonts w:ascii="Times New Roman" w:eastAsia="Times New Roman" w:hAnsi="Times New Roman" w:cs="Times New Roman"/>
          <w:b/>
          <w:bCs/>
          <w:sz w:val="24"/>
          <w:szCs w:val="24"/>
          <w:lang w:val="ru-RU" w:eastAsia="en-GB"/>
        </w:rPr>
      </w:pPr>
      <w:r w:rsidRPr="009666A1">
        <w:rPr>
          <w:rFonts w:ascii="Times New Roman" w:eastAsia="Times New Roman" w:hAnsi="Times New Roman" w:cs="Times New Roman"/>
          <w:b/>
          <w:bCs/>
          <w:sz w:val="24"/>
          <w:szCs w:val="24"/>
          <w:lang w:eastAsia="en-GB"/>
        </w:rPr>
        <w:t>I</w:t>
      </w:r>
      <w:r w:rsidRPr="009666A1">
        <w:rPr>
          <w:rFonts w:ascii="Times New Roman" w:eastAsia="Times New Roman" w:hAnsi="Times New Roman" w:cs="Times New Roman"/>
          <w:b/>
          <w:bCs/>
          <w:sz w:val="24"/>
          <w:szCs w:val="24"/>
          <w:lang w:val="ru-RU" w:eastAsia="en-GB"/>
        </w:rPr>
        <w:t xml:space="preserve">. ТЕНДЕНЦИИ РАЗВИТИЯ СЕКТОРА МАЛЫХ </w:t>
      </w:r>
    </w:p>
    <w:p w:rsidR="009666A1" w:rsidRPr="009666A1" w:rsidRDefault="009666A1" w:rsidP="009666A1">
      <w:pPr>
        <w:spacing w:after="0" w:line="240" w:lineRule="auto"/>
        <w:jc w:val="center"/>
        <w:rPr>
          <w:rFonts w:ascii="Times New Roman" w:eastAsia="Times New Roman" w:hAnsi="Times New Roman" w:cs="Times New Roman"/>
          <w:b/>
          <w:bCs/>
          <w:sz w:val="24"/>
          <w:szCs w:val="24"/>
          <w:lang w:val="ru-RU" w:eastAsia="en-GB"/>
        </w:rPr>
      </w:pPr>
      <w:r w:rsidRPr="009666A1">
        <w:rPr>
          <w:rFonts w:ascii="Times New Roman" w:eastAsia="Times New Roman" w:hAnsi="Times New Roman" w:cs="Times New Roman"/>
          <w:b/>
          <w:bCs/>
          <w:sz w:val="24"/>
          <w:szCs w:val="24"/>
          <w:lang w:val="ru-RU" w:eastAsia="en-GB"/>
        </w:rPr>
        <w:t xml:space="preserve">И СРЕДНИХ ПРЕДПРИЯТИЙ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val="ru-RU" w:eastAsia="en-GB"/>
        </w:rPr>
      </w:pPr>
      <w:r w:rsidRPr="009666A1">
        <w:rPr>
          <w:rFonts w:ascii="Times New Roman" w:eastAsia="Times New Roman" w:hAnsi="Times New Roman" w:cs="Times New Roman"/>
          <w:b/>
          <w:bCs/>
          <w:sz w:val="24"/>
          <w:szCs w:val="24"/>
          <w:lang w:val="ru-RU" w:eastAsia="en-GB"/>
        </w:rPr>
        <w:t>1.1. Текущая экономическая ситуация в Республике Молдова и эволюция развития сектора малых и средних предприятий</w:t>
      </w:r>
      <w:r w:rsidRPr="009666A1">
        <w:rPr>
          <w:rFonts w:ascii="Times New Roman" w:eastAsia="Times New Roman" w:hAnsi="Times New Roman" w:cs="Times New Roman"/>
          <w:sz w:val="24"/>
          <w:szCs w:val="24"/>
          <w:lang w:val="ru-RU" w:eastAsia="en-GB"/>
        </w:rPr>
        <w:t xml:space="preserve">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val="ru-RU" w:eastAsia="en-GB"/>
        </w:rPr>
      </w:pPr>
      <w:r w:rsidRPr="009666A1">
        <w:rPr>
          <w:rFonts w:ascii="Times New Roman" w:eastAsia="Times New Roman" w:hAnsi="Times New Roman" w:cs="Times New Roman"/>
          <w:sz w:val="24"/>
          <w:szCs w:val="24"/>
          <w:lang w:val="ru-RU" w:eastAsia="en-GB"/>
        </w:rPr>
        <w:t xml:space="preserve">В течение 2011 года экономика Республики Молдова находилась в состоянии постоянного подъема, обусловленного в значительной степени ростом потребления. Самые выраженные темпы роста наблюдались в следующих секторах: внутренняя и внешняя торговля, инвестиции и транспорт.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val="ru-RU" w:eastAsia="en-GB"/>
        </w:rPr>
      </w:pPr>
      <w:r w:rsidRPr="009666A1">
        <w:rPr>
          <w:rFonts w:ascii="Times New Roman" w:eastAsia="Times New Roman" w:hAnsi="Times New Roman" w:cs="Times New Roman"/>
          <w:sz w:val="24"/>
          <w:szCs w:val="24"/>
          <w:lang w:val="ru-RU" w:eastAsia="en-GB"/>
        </w:rPr>
        <w:t>Номинальная величина</w:t>
      </w:r>
      <w:r w:rsidRPr="009666A1">
        <w:rPr>
          <w:rFonts w:ascii="Times New Roman" w:eastAsia="Times New Roman" w:hAnsi="Times New Roman" w:cs="Times New Roman"/>
          <w:b/>
          <w:bCs/>
          <w:sz w:val="24"/>
          <w:szCs w:val="24"/>
          <w:lang w:val="ru-RU" w:eastAsia="en-GB"/>
        </w:rPr>
        <w:t xml:space="preserve"> валового внутреннего продукта (ВВП)</w:t>
      </w:r>
      <w:r w:rsidRPr="009666A1">
        <w:rPr>
          <w:rFonts w:ascii="Times New Roman" w:eastAsia="Times New Roman" w:hAnsi="Times New Roman" w:cs="Times New Roman"/>
          <w:sz w:val="24"/>
          <w:szCs w:val="24"/>
          <w:lang w:val="ru-RU" w:eastAsia="en-GB"/>
        </w:rPr>
        <w:t xml:space="preserve"> в соответствии с предварительными данными в 2011 году составляла 82,2 млрд.леев, при этом текущие рыночные цены росли – их рост в реальном выражении составил 6,4% по сравнению с 2010 годом. Рост ВВП в целом был обусловлен ростом внешнего спроса на промышленные товары, произведенные в Молдове, и внутреннего спроса за счет конечного потребления.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val="ru-RU" w:eastAsia="en-GB"/>
        </w:rPr>
      </w:pPr>
      <w:r w:rsidRPr="009666A1">
        <w:rPr>
          <w:rFonts w:ascii="Times New Roman" w:eastAsia="Times New Roman" w:hAnsi="Times New Roman" w:cs="Times New Roman"/>
          <w:sz w:val="24"/>
          <w:szCs w:val="24"/>
          <w:lang w:val="ru-RU" w:eastAsia="en-GB"/>
        </w:rPr>
        <w:t xml:space="preserve">Валютные поступления из-за границы, интенсификация внешней торговли, а также </w:t>
      </w:r>
      <w:r w:rsidRPr="009666A1">
        <w:rPr>
          <w:rFonts w:ascii="Times New Roman" w:eastAsia="Times New Roman" w:hAnsi="Times New Roman" w:cs="Times New Roman"/>
          <w:b/>
          <w:bCs/>
          <w:sz w:val="24"/>
          <w:szCs w:val="24"/>
          <w:lang w:val="ru-RU" w:eastAsia="en-GB"/>
        </w:rPr>
        <w:t>колебания обменного курса валют</w:t>
      </w:r>
      <w:r w:rsidRPr="009666A1">
        <w:rPr>
          <w:rFonts w:ascii="Times New Roman" w:eastAsia="Times New Roman" w:hAnsi="Times New Roman" w:cs="Times New Roman"/>
          <w:sz w:val="24"/>
          <w:szCs w:val="24"/>
          <w:lang w:val="ru-RU" w:eastAsia="en-GB"/>
        </w:rPr>
        <w:t xml:space="preserve"> на международных валютных рынках оказывали влияние на обменный курс национальной валюты, которая в январе-декабре 2011 года демонстрировала повышение курса на 3,6% по отношению к доллару США в номинальном выражении и понижение на 6,4% по отношению к евро.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val="ru-RU" w:eastAsia="en-GB"/>
        </w:rPr>
      </w:pPr>
      <w:r w:rsidRPr="009666A1">
        <w:rPr>
          <w:rFonts w:ascii="Times New Roman" w:eastAsia="Times New Roman" w:hAnsi="Times New Roman" w:cs="Times New Roman"/>
          <w:sz w:val="24"/>
          <w:szCs w:val="24"/>
          <w:lang w:val="ru-RU" w:eastAsia="en-GB"/>
        </w:rPr>
        <w:t xml:space="preserve">Эволюция </w:t>
      </w:r>
      <w:r w:rsidRPr="009666A1">
        <w:rPr>
          <w:rFonts w:ascii="Times New Roman" w:eastAsia="Times New Roman" w:hAnsi="Times New Roman" w:cs="Times New Roman"/>
          <w:b/>
          <w:bCs/>
          <w:sz w:val="24"/>
          <w:szCs w:val="24"/>
          <w:lang w:val="ru-RU" w:eastAsia="en-GB"/>
        </w:rPr>
        <w:t>банковского сектора</w:t>
      </w:r>
      <w:r w:rsidRPr="009666A1">
        <w:rPr>
          <w:rFonts w:ascii="Times New Roman" w:eastAsia="Times New Roman" w:hAnsi="Times New Roman" w:cs="Times New Roman"/>
          <w:sz w:val="24"/>
          <w:szCs w:val="24"/>
          <w:lang w:val="ru-RU" w:eastAsia="en-GB"/>
        </w:rPr>
        <w:t xml:space="preserve"> демонстрировала позитивную тенденцию развития, что выразилось в улучшении показателей его функционирования (ликвидность, эффективность, рост доходности и качество кредитного портфеля).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val="ru-RU" w:eastAsia="en-GB"/>
        </w:rPr>
      </w:pPr>
      <w:r w:rsidRPr="009666A1">
        <w:rPr>
          <w:rFonts w:ascii="Times New Roman" w:eastAsia="Times New Roman" w:hAnsi="Times New Roman" w:cs="Times New Roman"/>
          <w:sz w:val="24"/>
          <w:szCs w:val="24"/>
          <w:lang w:val="ru-RU" w:eastAsia="en-GB"/>
        </w:rPr>
        <w:t xml:space="preserve">В 2011 году наблюдался значительный рост </w:t>
      </w:r>
      <w:r w:rsidRPr="009666A1">
        <w:rPr>
          <w:rFonts w:ascii="Times New Roman" w:eastAsia="Times New Roman" w:hAnsi="Times New Roman" w:cs="Times New Roman"/>
          <w:b/>
          <w:bCs/>
          <w:sz w:val="24"/>
          <w:szCs w:val="24"/>
          <w:lang w:val="ru-RU" w:eastAsia="en-GB"/>
        </w:rPr>
        <w:t>инвестиционной деятельности</w:t>
      </w:r>
      <w:r w:rsidRPr="009666A1">
        <w:rPr>
          <w:rFonts w:ascii="Times New Roman" w:eastAsia="Times New Roman" w:hAnsi="Times New Roman" w:cs="Times New Roman"/>
          <w:sz w:val="24"/>
          <w:szCs w:val="24"/>
          <w:lang w:val="ru-RU" w:eastAsia="en-GB"/>
        </w:rPr>
        <w:t xml:space="preserve">. Необходимо отметить, что основными источниками финансирования инвестиционной деятельности были собственные средства экономических агентов и населения, которые составляли 64% от общего объема инвестиций в долгосрочные материальные активы.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val="ru-RU" w:eastAsia="en-GB"/>
        </w:rPr>
      </w:pPr>
      <w:r w:rsidRPr="009666A1">
        <w:rPr>
          <w:rFonts w:ascii="Times New Roman" w:eastAsia="Times New Roman" w:hAnsi="Times New Roman" w:cs="Times New Roman"/>
          <w:sz w:val="24"/>
          <w:szCs w:val="24"/>
          <w:lang w:val="ru-RU" w:eastAsia="en-GB"/>
        </w:rPr>
        <w:t xml:space="preserve">Эволюция внешней торговли находилась под воздействием ситуации на внешнем рынке, в частности, в странах, являющихся основными торговыми партнерами Республики Молдова.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val="ru-RU" w:eastAsia="en-GB"/>
        </w:rPr>
      </w:pPr>
      <w:r w:rsidRPr="009666A1">
        <w:rPr>
          <w:rFonts w:ascii="Times New Roman" w:eastAsia="Times New Roman" w:hAnsi="Times New Roman" w:cs="Times New Roman"/>
          <w:b/>
          <w:bCs/>
          <w:sz w:val="24"/>
          <w:szCs w:val="24"/>
          <w:lang w:val="ru-RU" w:eastAsia="en-GB"/>
        </w:rPr>
        <w:lastRenderedPageBreak/>
        <w:t>Рост экспорта превышает темпы роста импорта</w:t>
      </w:r>
      <w:r w:rsidRPr="009666A1">
        <w:rPr>
          <w:rFonts w:ascii="Times New Roman" w:eastAsia="Times New Roman" w:hAnsi="Times New Roman" w:cs="Times New Roman"/>
          <w:sz w:val="24"/>
          <w:szCs w:val="24"/>
          <w:lang w:val="ru-RU" w:eastAsia="en-GB"/>
        </w:rPr>
        <w:t xml:space="preserve">; таким образом, в 2011 году, по сравнению с предыдущим годом, объем экспорта вырос на 44,1%, в то время как импорта – на 34,7%. Показатель покрытия импорта за счет экспорта вырос с 40% до 42,8%.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val="ru-RU" w:eastAsia="en-GB"/>
        </w:rPr>
      </w:pPr>
      <w:r w:rsidRPr="009666A1">
        <w:rPr>
          <w:rFonts w:ascii="Times New Roman" w:eastAsia="Times New Roman" w:hAnsi="Times New Roman" w:cs="Times New Roman"/>
          <w:sz w:val="24"/>
          <w:szCs w:val="24"/>
          <w:lang w:val="ru-RU" w:eastAsia="en-GB"/>
        </w:rPr>
        <w:t xml:space="preserve">В базовом году наблюдался значительный рост экспорта товаров в страны Европейского Союза (+48,6%), страны СНГ (+47,3%) и прочие страны (+13,8%).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val="ru-RU" w:eastAsia="en-GB"/>
        </w:rPr>
      </w:pPr>
      <w:r w:rsidRPr="009666A1">
        <w:rPr>
          <w:rFonts w:ascii="Times New Roman" w:eastAsia="Times New Roman" w:hAnsi="Times New Roman" w:cs="Times New Roman"/>
          <w:sz w:val="24"/>
          <w:szCs w:val="24"/>
          <w:lang w:val="ru-RU" w:eastAsia="en-GB"/>
        </w:rPr>
        <w:t xml:space="preserve">В импорте доминировали продукты, необходимые для обеспечения национальной экономики сырьем и энергией, а также товары, предназначенные для потребления населения. Объем импорта из стран Европейского Союза вырос на 32,4%, из стран СНГ – на 36,3% и из других стран – на 36,6%.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val="ru-RU" w:eastAsia="en-GB"/>
        </w:rPr>
      </w:pPr>
      <w:r w:rsidRPr="009666A1">
        <w:rPr>
          <w:rFonts w:ascii="Times New Roman" w:eastAsia="Times New Roman" w:hAnsi="Times New Roman" w:cs="Times New Roman"/>
          <w:b/>
          <w:bCs/>
          <w:i/>
          <w:iCs/>
          <w:sz w:val="24"/>
          <w:szCs w:val="24"/>
          <w:lang w:val="ru-RU" w:eastAsia="en-GB"/>
        </w:rPr>
        <w:t>Структура и эволюция МСП (данные Национального бюро статистики (</w:t>
      </w:r>
      <w:hyperlink r:id="rId9" w:tgtFrame="_blank" w:history="1">
        <w:r w:rsidRPr="009666A1">
          <w:rPr>
            <w:rFonts w:ascii="Times New Roman" w:eastAsia="Times New Roman" w:hAnsi="Times New Roman" w:cs="Times New Roman"/>
            <w:b/>
            <w:bCs/>
            <w:i/>
            <w:iCs/>
            <w:color w:val="0000FF"/>
            <w:sz w:val="24"/>
            <w:szCs w:val="24"/>
            <w:u w:val="single"/>
            <w:lang w:eastAsia="en-GB"/>
          </w:rPr>
          <w:t>www</w:t>
        </w:r>
        <w:r w:rsidRPr="009666A1">
          <w:rPr>
            <w:rFonts w:ascii="Times New Roman" w:eastAsia="Times New Roman" w:hAnsi="Times New Roman" w:cs="Times New Roman"/>
            <w:b/>
            <w:bCs/>
            <w:i/>
            <w:iCs/>
            <w:color w:val="0000FF"/>
            <w:sz w:val="24"/>
            <w:szCs w:val="24"/>
            <w:u w:val="single"/>
            <w:lang w:val="ru-RU" w:eastAsia="en-GB"/>
          </w:rPr>
          <w:t>.</w:t>
        </w:r>
        <w:r w:rsidRPr="009666A1">
          <w:rPr>
            <w:rFonts w:ascii="Times New Roman" w:eastAsia="Times New Roman" w:hAnsi="Times New Roman" w:cs="Times New Roman"/>
            <w:b/>
            <w:bCs/>
            <w:i/>
            <w:iCs/>
            <w:color w:val="0000FF"/>
            <w:sz w:val="24"/>
            <w:szCs w:val="24"/>
            <w:u w:val="single"/>
            <w:lang w:eastAsia="en-GB"/>
          </w:rPr>
          <w:t>statistica</w:t>
        </w:r>
        <w:r w:rsidRPr="009666A1">
          <w:rPr>
            <w:rFonts w:ascii="Times New Roman" w:eastAsia="Times New Roman" w:hAnsi="Times New Roman" w:cs="Times New Roman"/>
            <w:b/>
            <w:bCs/>
            <w:i/>
            <w:iCs/>
            <w:color w:val="0000FF"/>
            <w:sz w:val="24"/>
            <w:szCs w:val="24"/>
            <w:u w:val="single"/>
            <w:lang w:val="ru-RU" w:eastAsia="en-GB"/>
          </w:rPr>
          <w:t>.</w:t>
        </w:r>
        <w:r w:rsidRPr="009666A1">
          <w:rPr>
            <w:rFonts w:ascii="Times New Roman" w:eastAsia="Times New Roman" w:hAnsi="Times New Roman" w:cs="Times New Roman"/>
            <w:b/>
            <w:bCs/>
            <w:i/>
            <w:iCs/>
            <w:color w:val="0000FF"/>
            <w:sz w:val="24"/>
            <w:szCs w:val="24"/>
            <w:u w:val="single"/>
            <w:lang w:eastAsia="en-GB"/>
          </w:rPr>
          <w:t>md</w:t>
        </w:r>
      </w:hyperlink>
      <w:r w:rsidRPr="009666A1">
        <w:rPr>
          <w:rFonts w:ascii="Times New Roman" w:eastAsia="Times New Roman" w:hAnsi="Times New Roman" w:cs="Times New Roman"/>
          <w:b/>
          <w:bCs/>
          <w:i/>
          <w:iCs/>
          <w:sz w:val="24"/>
          <w:szCs w:val="24"/>
          <w:lang w:val="ru-RU" w:eastAsia="en-GB"/>
        </w:rPr>
        <w:t>)</w:t>
      </w:r>
      <w:r w:rsidRPr="009666A1">
        <w:rPr>
          <w:rFonts w:ascii="Times New Roman" w:eastAsia="Times New Roman" w:hAnsi="Times New Roman" w:cs="Times New Roman"/>
          <w:sz w:val="24"/>
          <w:szCs w:val="24"/>
          <w:lang w:val="ru-RU" w:eastAsia="en-GB"/>
        </w:rPr>
        <w:t xml:space="preserve">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val="ru-RU" w:eastAsia="en-GB"/>
        </w:rPr>
      </w:pPr>
      <w:r w:rsidRPr="009666A1">
        <w:rPr>
          <w:rFonts w:ascii="Times New Roman" w:eastAsia="Times New Roman" w:hAnsi="Times New Roman" w:cs="Times New Roman"/>
          <w:sz w:val="24"/>
          <w:szCs w:val="24"/>
          <w:lang w:val="ru-RU" w:eastAsia="en-GB"/>
        </w:rPr>
        <w:t xml:space="preserve">В период 2006-2010 годов наблюдалось позитивное развитие МСП по всем показателям, демонстрирующее, что в целом сектор является рентабельным и вносит положительный вклад в формирование национального дохода. Лучшие результаты были отмечены в категории малых предприятий.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val="ru-RU" w:eastAsia="en-GB"/>
        </w:rPr>
      </w:pPr>
      <w:r w:rsidRPr="009666A1">
        <w:rPr>
          <w:rFonts w:ascii="Times New Roman" w:eastAsia="Times New Roman" w:hAnsi="Times New Roman" w:cs="Times New Roman"/>
          <w:sz w:val="24"/>
          <w:szCs w:val="24"/>
          <w:lang w:val="ru-RU" w:eastAsia="en-GB"/>
        </w:rPr>
        <w:t xml:space="preserve">В Республике Молдова МСП составляют около 97,7% от общего количества предприятий страны и отражают стабильный рост сектора, как благодаря улучшению предпринимательской среды, так и совершенствованию регламентирующей базы, касающейся предпринимательской деятельности.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val="ru-RU" w:eastAsia="en-GB"/>
        </w:rPr>
      </w:pPr>
      <w:r w:rsidRPr="009666A1">
        <w:rPr>
          <w:rFonts w:ascii="Times New Roman" w:eastAsia="Times New Roman" w:hAnsi="Times New Roman" w:cs="Times New Roman"/>
          <w:sz w:val="24"/>
          <w:szCs w:val="24"/>
          <w:lang w:val="ru-RU" w:eastAsia="en-GB"/>
        </w:rPr>
        <w:t xml:space="preserve">В 2010 году количество МСП составляло 45,6 тысячи предприятий, или на 1,9 тысячи предприятий (4,3%) больше по сравнению с 2009 годом и на 10,2 тысячи предприятий (на 28,8%) больше по сравнению с 2006 годом; при этом быстрее всего росло количество микропредприятий с 27,27 тысячи до 34,9 тысячи единиц в 2010 году, в то время как количество малых предприятий выросло на 2,6 тысячи единиц, или 39,5% за отчетный период (рисунок 1).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val="ru-RU" w:eastAsia="en-GB"/>
        </w:rPr>
      </w:pPr>
      <w:r w:rsidRPr="009666A1">
        <w:rPr>
          <w:rFonts w:ascii="Times New Roman" w:eastAsia="Times New Roman" w:hAnsi="Times New Roman" w:cs="Times New Roman"/>
          <w:sz w:val="24"/>
          <w:szCs w:val="24"/>
          <w:lang w:eastAsia="en-GB"/>
        </w:rPr>
        <w:t> </w:t>
      </w:r>
      <w:r w:rsidRPr="009666A1">
        <w:rPr>
          <w:rFonts w:ascii="Times New Roman" w:eastAsia="Times New Roman" w:hAnsi="Times New Roman" w:cs="Times New Roman"/>
          <w:sz w:val="24"/>
          <w:szCs w:val="24"/>
          <w:lang w:val="ru-RU" w:eastAsia="en-GB"/>
        </w:rPr>
        <w:t xml:space="preserve"> </w:t>
      </w:r>
    </w:p>
    <w:p w:rsidR="009666A1" w:rsidRPr="009666A1" w:rsidRDefault="009666A1" w:rsidP="009666A1">
      <w:pPr>
        <w:spacing w:after="0" w:line="240" w:lineRule="auto"/>
        <w:jc w:val="center"/>
        <w:rPr>
          <w:rFonts w:ascii="Times New Roman" w:eastAsia="Times New Roman" w:hAnsi="Times New Roman" w:cs="Times New Roman"/>
          <w:sz w:val="24"/>
          <w:szCs w:val="24"/>
          <w:lang w:eastAsia="en-GB"/>
        </w:rPr>
      </w:pPr>
      <w:r w:rsidRPr="009666A1">
        <w:rPr>
          <w:rFonts w:ascii="Times New Roman" w:eastAsia="Times New Roman" w:hAnsi="Times New Roman" w:cs="Times New Roman"/>
          <w:noProof/>
          <w:sz w:val="24"/>
          <w:szCs w:val="24"/>
          <w:lang w:eastAsia="en-GB"/>
        </w:rPr>
        <mc:AlternateContent>
          <mc:Choice Requires="wps">
            <w:drawing>
              <wp:inline distT="0" distB="0" distL="0" distR="0">
                <wp:extent cx="304800" cy="304800"/>
                <wp:effectExtent l="0" t="0" r="0" b="0"/>
                <wp:docPr id="7" name="Rectangle 7" descr="\\172.17.25.170\Ministry\DataLex\Legi_Rus\HG\g685d01.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93F7C61" id="Rectangle 7"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" filled="f" stroked="f">
                <o:lock v:ext="edit" aspectratio="t"/>
                <w10:anchorlock/>
              </v:rect>
            </w:pict>
          </mc:Fallback>
        </mc:AlternateConten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val="ru-RU" w:eastAsia="en-GB"/>
        </w:rPr>
      </w:pPr>
      <w:r w:rsidRPr="009666A1">
        <w:rPr>
          <w:rFonts w:ascii="Times New Roman" w:eastAsia="Times New Roman" w:hAnsi="Times New Roman" w:cs="Times New Roman"/>
          <w:sz w:val="24"/>
          <w:szCs w:val="24"/>
          <w:lang w:eastAsia="en-GB"/>
        </w:rPr>
        <w:t> </w:t>
      </w:r>
      <w:r w:rsidRPr="009666A1">
        <w:rPr>
          <w:rFonts w:ascii="Times New Roman" w:eastAsia="Times New Roman" w:hAnsi="Times New Roman" w:cs="Times New Roman"/>
          <w:sz w:val="24"/>
          <w:szCs w:val="24"/>
          <w:lang w:val="ru-RU" w:eastAsia="en-GB"/>
        </w:rPr>
        <w:t xml:space="preserve"> </w:t>
      </w:r>
    </w:p>
    <w:p w:rsidR="009666A1" w:rsidRPr="009666A1" w:rsidRDefault="009666A1" w:rsidP="009666A1">
      <w:pPr>
        <w:spacing w:after="0" w:line="240" w:lineRule="auto"/>
        <w:jc w:val="center"/>
        <w:rPr>
          <w:rFonts w:ascii="Times New Roman" w:eastAsia="Times New Roman" w:hAnsi="Times New Roman" w:cs="Times New Roman"/>
          <w:sz w:val="24"/>
          <w:szCs w:val="24"/>
          <w:lang w:val="ru-RU" w:eastAsia="en-GB"/>
        </w:rPr>
      </w:pPr>
      <w:r w:rsidRPr="009666A1">
        <w:rPr>
          <w:rFonts w:ascii="Times New Roman" w:eastAsia="Times New Roman" w:hAnsi="Times New Roman" w:cs="Times New Roman"/>
          <w:b/>
          <w:bCs/>
          <w:sz w:val="20"/>
          <w:szCs w:val="20"/>
          <w:lang w:val="ru-RU" w:eastAsia="en-GB"/>
        </w:rPr>
        <w:t>Рисунок 1.</w:t>
      </w:r>
      <w:r w:rsidRPr="009666A1">
        <w:rPr>
          <w:rFonts w:ascii="Times New Roman" w:eastAsia="Times New Roman" w:hAnsi="Times New Roman" w:cs="Times New Roman"/>
          <w:sz w:val="20"/>
          <w:szCs w:val="20"/>
          <w:lang w:val="ru-RU" w:eastAsia="en-GB"/>
        </w:rPr>
        <w:t xml:space="preserve"> </w:t>
      </w:r>
      <w:r w:rsidRPr="009666A1">
        <w:rPr>
          <w:rFonts w:ascii="Times New Roman" w:eastAsia="Times New Roman" w:hAnsi="Times New Roman" w:cs="Times New Roman"/>
          <w:i/>
          <w:iCs/>
          <w:sz w:val="20"/>
          <w:szCs w:val="20"/>
          <w:lang w:val="ru-RU" w:eastAsia="en-GB"/>
        </w:rPr>
        <w:t>Эволюция количества МСП в период 2006-2010 годов</w:t>
      </w:r>
      <w:r w:rsidRPr="009666A1">
        <w:rPr>
          <w:rFonts w:ascii="Times New Roman" w:eastAsia="Times New Roman" w:hAnsi="Times New Roman" w:cs="Times New Roman"/>
          <w:sz w:val="24"/>
          <w:szCs w:val="24"/>
          <w:lang w:val="ru-RU" w:eastAsia="en-GB"/>
        </w:rPr>
        <w:t xml:space="preserve">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val="ru-RU" w:eastAsia="en-GB"/>
        </w:rPr>
      </w:pPr>
      <w:r w:rsidRPr="009666A1">
        <w:rPr>
          <w:rFonts w:ascii="Times New Roman" w:eastAsia="Times New Roman" w:hAnsi="Times New Roman" w:cs="Times New Roman"/>
          <w:sz w:val="24"/>
          <w:szCs w:val="24"/>
          <w:lang w:eastAsia="en-GB"/>
        </w:rPr>
        <w:t> </w:t>
      </w:r>
      <w:r w:rsidRPr="009666A1">
        <w:rPr>
          <w:rFonts w:ascii="Times New Roman" w:eastAsia="Times New Roman" w:hAnsi="Times New Roman" w:cs="Times New Roman"/>
          <w:sz w:val="24"/>
          <w:szCs w:val="24"/>
          <w:lang w:val="ru-RU" w:eastAsia="en-GB"/>
        </w:rPr>
        <w:t xml:space="preserve">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val="ru-RU" w:eastAsia="en-GB"/>
        </w:rPr>
      </w:pPr>
      <w:r w:rsidRPr="009666A1">
        <w:rPr>
          <w:rFonts w:ascii="Times New Roman" w:eastAsia="Times New Roman" w:hAnsi="Times New Roman" w:cs="Times New Roman"/>
          <w:sz w:val="24"/>
          <w:szCs w:val="24"/>
          <w:lang w:val="ru-RU" w:eastAsia="en-GB"/>
        </w:rPr>
        <w:t xml:space="preserve">Большая часть МСП осуществляет свою деятельность в области коммерции, в 2010 году их количество составляло около 18,7 тыс. единиц, или 41% от общего количества малых и средних предприятий, что составило рост в 4,5% по сравнению с 2009 годом и на 28,4% – с 2006 годом. В 2010 году в перерабатывающей промышленности было занято 5,1 тысячи МСП, или на 0,4 тысячи, т.е. на 10% больше, чем в 2006 году. Растущее количество МСП, работающих в промышленном секторе в отчетном периоде, говорит о том, что этот сектор находится в стадии развития – процесс с множеством сопутствующих обстоятельств, поскольку в малых и средних предприятиях промышленного сектора происходят сложные организационные и производственные процессы, результатом которых является эффективность инфраструктуры, квалифицированность персонала и устойчивость на рынке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val="ru-RU" w:eastAsia="en-GB"/>
        </w:rPr>
      </w:pPr>
      <w:r w:rsidRPr="009666A1">
        <w:rPr>
          <w:rFonts w:ascii="Times New Roman" w:eastAsia="Times New Roman" w:hAnsi="Times New Roman" w:cs="Times New Roman"/>
          <w:sz w:val="24"/>
          <w:szCs w:val="24"/>
          <w:lang w:eastAsia="en-GB"/>
        </w:rPr>
        <w:t> </w:t>
      </w:r>
      <w:r w:rsidRPr="009666A1">
        <w:rPr>
          <w:rFonts w:ascii="Times New Roman" w:eastAsia="Times New Roman" w:hAnsi="Times New Roman" w:cs="Times New Roman"/>
          <w:sz w:val="24"/>
          <w:szCs w:val="24"/>
          <w:lang w:val="ru-RU" w:eastAsia="en-GB"/>
        </w:rPr>
        <w:t xml:space="preserve"> </w:t>
      </w:r>
    </w:p>
    <w:p w:rsidR="009666A1" w:rsidRPr="009666A1" w:rsidRDefault="009666A1" w:rsidP="009666A1">
      <w:pPr>
        <w:spacing w:after="0" w:line="240" w:lineRule="auto"/>
        <w:jc w:val="center"/>
        <w:rPr>
          <w:rFonts w:ascii="Times New Roman" w:eastAsia="Times New Roman" w:hAnsi="Times New Roman" w:cs="Times New Roman"/>
          <w:sz w:val="24"/>
          <w:szCs w:val="24"/>
          <w:lang w:eastAsia="en-GB"/>
        </w:rPr>
      </w:pPr>
      <w:r w:rsidRPr="009666A1">
        <w:rPr>
          <w:rFonts w:ascii="Times New Roman" w:eastAsia="Times New Roman" w:hAnsi="Times New Roman" w:cs="Times New Roman"/>
          <w:noProof/>
          <w:sz w:val="24"/>
          <w:szCs w:val="24"/>
          <w:lang w:eastAsia="en-GB"/>
        </w:rPr>
        <mc:AlternateContent>
          <mc:Choice Requires="wps">
            <w:drawing>
              <wp:inline distT="0" distB="0" distL="0" distR="0">
                <wp:extent cx="304800" cy="304800"/>
                <wp:effectExtent l="0" t="0" r="0" b="0"/>
                <wp:docPr id="6" name="Rectangle 6" descr="\\172.17.25.170\Ministry\DataLex\Legi_Rus\HG\g685d02.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9CEA819" id="Rectangle 6"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" filled="f" stroked="f">
                <o:lock v:ext="edit" aspectratio="t"/>
                <w10:anchorlock/>
              </v:rect>
            </w:pict>
          </mc:Fallback>
        </mc:AlternateConten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val="ru-RU" w:eastAsia="en-GB"/>
        </w:rPr>
      </w:pPr>
      <w:r w:rsidRPr="009666A1">
        <w:rPr>
          <w:rFonts w:ascii="Times New Roman" w:eastAsia="Times New Roman" w:hAnsi="Times New Roman" w:cs="Times New Roman"/>
          <w:sz w:val="24"/>
          <w:szCs w:val="24"/>
          <w:lang w:eastAsia="en-GB"/>
        </w:rPr>
        <w:t> </w:t>
      </w:r>
      <w:r w:rsidRPr="009666A1">
        <w:rPr>
          <w:rFonts w:ascii="Times New Roman" w:eastAsia="Times New Roman" w:hAnsi="Times New Roman" w:cs="Times New Roman"/>
          <w:sz w:val="24"/>
          <w:szCs w:val="24"/>
          <w:lang w:val="ru-RU" w:eastAsia="en-GB"/>
        </w:rPr>
        <w:t xml:space="preserve"> </w:t>
      </w:r>
    </w:p>
    <w:p w:rsidR="009666A1" w:rsidRPr="009666A1" w:rsidRDefault="009666A1" w:rsidP="009666A1">
      <w:pPr>
        <w:spacing w:after="0" w:line="240" w:lineRule="auto"/>
        <w:jc w:val="center"/>
        <w:rPr>
          <w:rFonts w:ascii="Times New Roman" w:eastAsia="Times New Roman" w:hAnsi="Times New Roman" w:cs="Times New Roman"/>
          <w:sz w:val="24"/>
          <w:szCs w:val="24"/>
          <w:lang w:val="ru-RU" w:eastAsia="en-GB"/>
        </w:rPr>
      </w:pPr>
      <w:r w:rsidRPr="009666A1">
        <w:rPr>
          <w:rFonts w:ascii="Times New Roman" w:eastAsia="Times New Roman" w:hAnsi="Times New Roman" w:cs="Times New Roman"/>
          <w:b/>
          <w:bCs/>
          <w:sz w:val="20"/>
          <w:szCs w:val="20"/>
          <w:lang w:val="ru-RU" w:eastAsia="en-GB"/>
        </w:rPr>
        <w:t>Рисунок 2.</w:t>
      </w:r>
      <w:r w:rsidRPr="009666A1">
        <w:rPr>
          <w:rFonts w:ascii="Times New Roman" w:eastAsia="Times New Roman" w:hAnsi="Times New Roman" w:cs="Times New Roman"/>
          <w:sz w:val="20"/>
          <w:szCs w:val="20"/>
          <w:lang w:val="ru-RU" w:eastAsia="en-GB"/>
        </w:rPr>
        <w:t xml:space="preserve"> </w:t>
      </w:r>
      <w:r w:rsidRPr="009666A1">
        <w:rPr>
          <w:rFonts w:ascii="Times New Roman" w:eastAsia="Times New Roman" w:hAnsi="Times New Roman" w:cs="Times New Roman"/>
          <w:i/>
          <w:iCs/>
          <w:sz w:val="20"/>
          <w:szCs w:val="20"/>
          <w:lang w:val="ru-RU" w:eastAsia="en-GB"/>
        </w:rPr>
        <w:t>Доля МСП в разрезе по основным видам деятельности в 2010 году</w:t>
      </w:r>
      <w:r w:rsidRPr="009666A1">
        <w:rPr>
          <w:rFonts w:ascii="Times New Roman" w:eastAsia="Times New Roman" w:hAnsi="Times New Roman" w:cs="Times New Roman"/>
          <w:sz w:val="20"/>
          <w:szCs w:val="20"/>
          <w:lang w:val="ru-RU" w:eastAsia="en-GB"/>
        </w:rPr>
        <w:t xml:space="preserve">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val="ru-RU" w:eastAsia="en-GB"/>
        </w:rPr>
      </w:pPr>
      <w:r w:rsidRPr="009666A1">
        <w:rPr>
          <w:rFonts w:ascii="Times New Roman" w:eastAsia="Times New Roman" w:hAnsi="Times New Roman" w:cs="Times New Roman"/>
          <w:sz w:val="24"/>
          <w:szCs w:val="24"/>
          <w:lang w:eastAsia="en-GB"/>
        </w:rPr>
        <w:t> </w:t>
      </w:r>
      <w:r w:rsidRPr="009666A1">
        <w:rPr>
          <w:rFonts w:ascii="Times New Roman" w:eastAsia="Times New Roman" w:hAnsi="Times New Roman" w:cs="Times New Roman"/>
          <w:sz w:val="24"/>
          <w:szCs w:val="24"/>
          <w:lang w:val="ru-RU" w:eastAsia="en-GB"/>
        </w:rPr>
        <w:t xml:space="preserve">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val="ru-RU" w:eastAsia="en-GB"/>
        </w:rPr>
      </w:pPr>
      <w:r w:rsidRPr="009666A1">
        <w:rPr>
          <w:rFonts w:ascii="Times New Roman" w:eastAsia="Times New Roman" w:hAnsi="Times New Roman" w:cs="Times New Roman"/>
          <w:b/>
          <w:bCs/>
          <w:i/>
          <w:iCs/>
          <w:sz w:val="24"/>
          <w:szCs w:val="24"/>
          <w:lang w:val="ru-RU" w:eastAsia="en-GB"/>
        </w:rPr>
        <w:t>Рабочая сила, занятая в секторе МСП (данные Национального бюро статистики (</w:t>
      </w:r>
      <w:hyperlink r:id="rId10" w:tgtFrame="_blank" w:history="1">
        <w:r w:rsidRPr="009666A1">
          <w:rPr>
            <w:rFonts w:ascii="Times New Roman" w:eastAsia="Times New Roman" w:hAnsi="Times New Roman" w:cs="Times New Roman"/>
            <w:b/>
            <w:bCs/>
            <w:i/>
            <w:iCs/>
            <w:color w:val="0000FF"/>
            <w:sz w:val="24"/>
            <w:szCs w:val="24"/>
            <w:u w:val="single"/>
            <w:lang w:eastAsia="en-GB"/>
          </w:rPr>
          <w:t>www</w:t>
        </w:r>
        <w:r w:rsidRPr="009666A1">
          <w:rPr>
            <w:rFonts w:ascii="Times New Roman" w:eastAsia="Times New Roman" w:hAnsi="Times New Roman" w:cs="Times New Roman"/>
            <w:b/>
            <w:bCs/>
            <w:i/>
            <w:iCs/>
            <w:color w:val="0000FF"/>
            <w:sz w:val="24"/>
            <w:szCs w:val="24"/>
            <w:u w:val="single"/>
            <w:lang w:val="ru-RU" w:eastAsia="en-GB"/>
          </w:rPr>
          <w:t>.</w:t>
        </w:r>
        <w:r w:rsidRPr="009666A1">
          <w:rPr>
            <w:rFonts w:ascii="Times New Roman" w:eastAsia="Times New Roman" w:hAnsi="Times New Roman" w:cs="Times New Roman"/>
            <w:b/>
            <w:bCs/>
            <w:i/>
            <w:iCs/>
            <w:color w:val="0000FF"/>
            <w:sz w:val="24"/>
            <w:szCs w:val="24"/>
            <w:u w:val="single"/>
            <w:lang w:eastAsia="en-GB"/>
          </w:rPr>
          <w:t>statistica</w:t>
        </w:r>
        <w:r w:rsidRPr="009666A1">
          <w:rPr>
            <w:rFonts w:ascii="Times New Roman" w:eastAsia="Times New Roman" w:hAnsi="Times New Roman" w:cs="Times New Roman"/>
            <w:b/>
            <w:bCs/>
            <w:i/>
            <w:iCs/>
            <w:color w:val="0000FF"/>
            <w:sz w:val="24"/>
            <w:szCs w:val="24"/>
            <w:u w:val="single"/>
            <w:lang w:val="ru-RU" w:eastAsia="en-GB"/>
          </w:rPr>
          <w:t>.</w:t>
        </w:r>
        <w:r w:rsidRPr="009666A1">
          <w:rPr>
            <w:rFonts w:ascii="Times New Roman" w:eastAsia="Times New Roman" w:hAnsi="Times New Roman" w:cs="Times New Roman"/>
            <w:b/>
            <w:bCs/>
            <w:i/>
            <w:iCs/>
            <w:color w:val="0000FF"/>
            <w:sz w:val="24"/>
            <w:szCs w:val="24"/>
            <w:u w:val="single"/>
            <w:lang w:eastAsia="en-GB"/>
          </w:rPr>
          <w:t>md</w:t>
        </w:r>
      </w:hyperlink>
      <w:r w:rsidRPr="009666A1">
        <w:rPr>
          <w:rFonts w:ascii="Times New Roman" w:eastAsia="Times New Roman" w:hAnsi="Times New Roman" w:cs="Times New Roman"/>
          <w:b/>
          <w:bCs/>
          <w:i/>
          <w:iCs/>
          <w:sz w:val="24"/>
          <w:szCs w:val="24"/>
          <w:lang w:val="ru-RU" w:eastAsia="en-GB"/>
        </w:rPr>
        <w:t>)</w:t>
      </w:r>
      <w:r w:rsidRPr="009666A1">
        <w:rPr>
          <w:rFonts w:ascii="Times New Roman" w:eastAsia="Times New Roman" w:hAnsi="Times New Roman" w:cs="Times New Roman"/>
          <w:sz w:val="24"/>
          <w:szCs w:val="24"/>
          <w:lang w:val="ru-RU" w:eastAsia="en-GB"/>
        </w:rPr>
        <w:t xml:space="preserve">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val="ru-RU" w:eastAsia="en-GB"/>
        </w:rPr>
      </w:pPr>
      <w:r w:rsidRPr="009666A1">
        <w:rPr>
          <w:rFonts w:ascii="Times New Roman" w:eastAsia="Times New Roman" w:hAnsi="Times New Roman" w:cs="Times New Roman"/>
          <w:sz w:val="24"/>
          <w:szCs w:val="24"/>
          <w:lang w:val="ru-RU" w:eastAsia="en-GB"/>
        </w:rPr>
        <w:t xml:space="preserve">В конце 2006 года среднее количество работников, получающих заработную плату в экономике Республики Молдова, составляло более 575 тысяч человек, а в секторе МСП было занято 332,7 тысячи человек, что составляло 56,2% от общего количества. Около 24% </w:t>
      </w:r>
      <w:r w:rsidRPr="009666A1">
        <w:rPr>
          <w:rFonts w:ascii="Times New Roman" w:eastAsia="Times New Roman" w:hAnsi="Times New Roman" w:cs="Times New Roman"/>
          <w:sz w:val="24"/>
          <w:szCs w:val="24"/>
          <w:lang w:val="ru-RU" w:eastAsia="en-GB"/>
        </w:rPr>
        <w:lastRenderedPageBreak/>
        <w:t xml:space="preserve">работников были заняты в оптовой и в розничной торговле, 20% – в сельском, охотничьем и лесном хозяйстве, 18,4% – заняты в перерабатывающей промышленности.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В 2010 году в МСП было занято 309,4 тысячи человек, что составляло 58,8% от общего количества лиц, занятых в национальной экономике. 25,2% работников сектора МСП были заняты в оптовой и в розничной торговле, 15,6% – в сельском, охотничьем и лесном хозяйстве, а 16,8% – заняты в перерабатывающей промышленности (рис.3).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  </w:t>
      </w:r>
    </w:p>
    <w:p w:rsidR="009666A1" w:rsidRPr="009666A1" w:rsidRDefault="009666A1" w:rsidP="009666A1">
      <w:pPr>
        <w:spacing w:after="0" w:line="240" w:lineRule="auto"/>
        <w:jc w:val="center"/>
        <w:rPr>
          <w:rFonts w:ascii="Times New Roman" w:eastAsia="Times New Roman" w:hAnsi="Times New Roman" w:cs="Times New Roman"/>
          <w:sz w:val="24"/>
          <w:szCs w:val="24"/>
          <w:lang w:eastAsia="en-GB"/>
        </w:rPr>
      </w:pPr>
      <w:r w:rsidRPr="009666A1">
        <w:rPr>
          <w:rFonts w:ascii="Times New Roman" w:eastAsia="Times New Roman" w:hAnsi="Times New Roman" w:cs="Times New Roman"/>
          <w:noProof/>
          <w:sz w:val="24"/>
          <w:szCs w:val="24"/>
          <w:lang w:eastAsia="en-GB"/>
        </w:rPr>
        <mc:AlternateContent>
          <mc:Choice Requires="wps">
            <w:drawing>
              <wp:inline distT="0" distB="0" distL="0" distR="0">
                <wp:extent cx="304800" cy="304800"/>
                <wp:effectExtent l="0" t="0" r="0" b="0"/>
                <wp:docPr id="5" name="Rectangle 5" descr="\\172.17.25.170\Ministry\DataLex\Legi_Rus\HG\g685d03.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0D4C552" id="Rectangle 5"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" filled="f" stroked="f">
                <o:lock v:ext="edit" aspectratio="t"/>
                <w10:anchorlock/>
              </v:rect>
            </w:pict>
          </mc:Fallback>
        </mc:AlternateConten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  </w:t>
      </w:r>
    </w:p>
    <w:p w:rsidR="009666A1" w:rsidRPr="009666A1" w:rsidRDefault="009666A1" w:rsidP="009666A1">
      <w:pPr>
        <w:spacing w:after="0" w:line="240" w:lineRule="auto"/>
        <w:jc w:val="center"/>
        <w:rPr>
          <w:rFonts w:ascii="Times New Roman" w:eastAsia="Times New Roman" w:hAnsi="Times New Roman" w:cs="Times New Roman"/>
          <w:i/>
          <w:iCs/>
          <w:sz w:val="20"/>
          <w:szCs w:val="20"/>
          <w:lang w:eastAsia="en-GB"/>
        </w:rPr>
      </w:pPr>
      <w:r w:rsidRPr="009666A1">
        <w:rPr>
          <w:rFonts w:ascii="Times New Roman" w:eastAsia="Times New Roman" w:hAnsi="Times New Roman" w:cs="Times New Roman"/>
          <w:b/>
          <w:bCs/>
          <w:sz w:val="20"/>
          <w:szCs w:val="20"/>
          <w:lang w:eastAsia="en-GB"/>
        </w:rPr>
        <w:t>Рисунок 3.</w:t>
      </w:r>
      <w:r w:rsidRPr="009666A1">
        <w:rPr>
          <w:rFonts w:ascii="Times New Roman" w:eastAsia="Times New Roman" w:hAnsi="Times New Roman" w:cs="Times New Roman"/>
          <w:sz w:val="20"/>
          <w:szCs w:val="20"/>
          <w:lang w:eastAsia="en-GB"/>
        </w:rPr>
        <w:t xml:space="preserve"> </w:t>
      </w:r>
      <w:r w:rsidRPr="009666A1">
        <w:rPr>
          <w:rFonts w:ascii="Times New Roman" w:eastAsia="Times New Roman" w:hAnsi="Times New Roman" w:cs="Times New Roman"/>
          <w:i/>
          <w:iCs/>
          <w:sz w:val="20"/>
          <w:szCs w:val="20"/>
          <w:lang w:eastAsia="en-GB"/>
        </w:rPr>
        <w:t xml:space="preserve">Показатели количества работников МПС по основным видам </w:t>
      </w:r>
    </w:p>
    <w:p w:rsidR="009666A1" w:rsidRPr="009666A1" w:rsidRDefault="009666A1" w:rsidP="009666A1">
      <w:pPr>
        <w:spacing w:after="0" w:line="240" w:lineRule="auto"/>
        <w:jc w:val="center"/>
        <w:rPr>
          <w:rFonts w:ascii="Times New Roman" w:eastAsia="Times New Roman" w:hAnsi="Times New Roman" w:cs="Times New Roman"/>
          <w:sz w:val="24"/>
          <w:szCs w:val="24"/>
          <w:lang w:eastAsia="en-GB"/>
        </w:rPr>
      </w:pPr>
      <w:r w:rsidRPr="009666A1">
        <w:rPr>
          <w:rFonts w:ascii="Times New Roman" w:eastAsia="Times New Roman" w:hAnsi="Times New Roman" w:cs="Times New Roman"/>
          <w:i/>
          <w:iCs/>
          <w:sz w:val="20"/>
          <w:szCs w:val="20"/>
          <w:lang w:eastAsia="en-GB"/>
        </w:rPr>
        <w:t>деятельности в их общем количестве, 2010 год</w:t>
      </w:r>
      <w:r w:rsidRPr="009666A1">
        <w:rPr>
          <w:rFonts w:ascii="Times New Roman" w:eastAsia="Times New Roman" w:hAnsi="Times New Roman" w:cs="Times New Roman"/>
          <w:sz w:val="24"/>
          <w:szCs w:val="24"/>
          <w:lang w:eastAsia="en-GB"/>
        </w:rPr>
        <w:t xml:space="preserve">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Количество работников в среднем на одно предприятие в 2010 году составило 6,8 человека, что на одного человека меньше, чем в 2009 году и на 2,6 человека меньше, чем в 2006 году.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В 2006 и 2007 годах отмечался рост количества лиц, занятых в МСП (+4,9% и +3,3% в год), который сократился в 2008, 2009 и 2010 году, соответственно на 4,5%, 3,6% и 2,2% в год.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Региональный анализ показывает, что рабочая сила, занятая в МСП в 2010 году, концентрировалась в районе муниципия Кишинэу – 164,4 тысячи человек; далее следовал Северный регион – 58,5 тысячи человек; Центральный регион – 49,9 тысячи человек, Южный регион – 24,6 тысячи человек и АТО Гагаузия – 12,0 тысячи человек.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b/>
          <w:bCs/>
          <w:i/>
          <w:iCs/>
          <w:sz w:val="24"/>
          <w:szCs w:val="24"/>
          <w:lang w:eastAsia="en-GB"/>
        </w:rPr>
        <w:t>Финансово-экономическое развитие МСП (данные Национального бюро статистики (</w:t>
      </w:r>
      <w:hyperlink r:id="rId11" w:tgtFrame="_blank" w:history="1">
        <w:r w:rsidRPr="009666A1">
          <w:rPr>
            <w:rFonts w:ascii="Times New Roman" w:eastAsia="Times New Roman" w:hAnsi="Times New Roman" w:cs="Times New Roman"/>
            <w:b/>
            <w:bCs/>
            <w:i/>
            <w:iCs/>
            <w:color w:val="0000FF"/>
            <w:sz w:val="24"/>
            <w:szCs w:val="24"/>
            <w:u w:val="single"/>
            <w:lang w:eastAsia="en-GB"/>
          </w:rPr>
          <w:t>www.statistica.md</w:t>
        </w:r>
      </w:hyperlink>
      <w:r w:rsidRPr="009666A1">
        <w:rPr>
          <w:rFonts w:ascii="Times New Roman" w:eastAsia="Times New Roman" w:hAnsi="Times New Roman" w:cs="Times New Roman"/>
          <w:b/>
          <w:bCs/>
          <w:i/>
          <w:iCs/>
          <w:sz w:val="24"/>
          <w:szCs w:val="24"/>
          <w:lang w:eastAsia="en-GB"/>
        </w:rPr>
        <w:t>)</w:t>
      </w:r>
      <w:r w:rsidRPr="009666A1">
        <w:rPr>
          <w:rFonts w:ascii="Times New Roman" w:eastAsia="Times New Roman" w:hAnsi="Times New Roman" w:cs="Times New Roman"/>
          <w:sz w:val="24"/>
          <w:szCs w:val="24"/>
          <w:lang w:eastAsia="en-GB"/>
        </w:rPr>
        <w:t xml:space="preserve">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В 2009 году в МСП большей части секторов национальной экономики наблюдалось снижение показателей развития. Доходы от продаж снизились во всех областях деятельности малых и средних предприятий, за исключением финансовой деятельности. В течение 2010 года, однако, финансовая ситуация в секторе не только вернулась к нормальной, но и значительно улучшилась; в МСП наблюдался рост доходов по всем позициям (рис.4). Таким образом, если в 2009 году доходы МСП от продаж сократились по сравнению с 2008 годом на 7504,1 миллиона леев, то в 2010 году, по сравнению с 2009 годом, они выросли на 7783,2 миллиона леев, составив 65263,2 миллиона леев.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  </w:t>
      </w:r>
    </w:p>
    <w:p w:rsidR="009666A1" w:rsidRPr="009666A1" w:rsidRDefault="009666A1" w:rsidP="009666A1">
      <w:pPr>
        <w:spacing w:after="0" w:line="240" w:lineRule="auto"/>
        <w:jc w:val="center"/>
        <w:rPr>
          <w:rFonts w:ascii="Times New Roman" w:eastAsia="Times New Roman" w:hAnsi="Times New Roman" w:cs="Times New Roman"/>
          <w:sz w:val="24"/>
          <w:szCs w:val="24"/>
          <w:lang w:eastAsia="en-GB"/>
        </w:rPr>
      </w:pPr>
      <w:r w:rsidRPr="009666A1">
        <w:rPr>
          <w:rFonts w:ascii="Times New Roman" w:eastAsia="Times New Roman" w:hAnsi="Times New Roman" w:cs="Times New Roman"/>
          <w:noProof/>
          <w:sz w:val="24"/>
          <w:szCs w:val="24"/>
          <w:lang w:eastAsia="en-GB"/>
        </w:rPr>
        <mc:AlternateContent>
          <mc:Choice Requires="wps">
            <w:drawing>
              <wp:inline distT="0" distB="0" distL="0" distR="0">
                <wp:extent cx="304800" cy="304800"/>
                <wp:effectExtent l="0" t="0" r="0" b="0"/>
                <wp:docPr id="4" name="Rectangle 4" descr="\\172.17.25.170\Ministry\DataLex\Legi_Rus\HG\g685d04.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37085F7" id="Rectangle 4"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" filled="f" stroked="f">
                <o:lock v:ext="edit" aspectratio="t"/>
                <w10:anchorlock/>
              </v:rect>
            </w:pict>
          </mc:Fallback>
        </mc:AlternateConten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  </w:t>
      </w:r>
    </w:p>
    <w:p w:rsidR="009666A1" w:rsidRPr="009666A1" w:rsidRDefault="009666A1" w:rsidP="009666A1">
      <w:pPr>
        <w:spacing w:after="0" w:line="240" w:lineRule="auto"/>
        <w:jc w:val="center"/>
        <w:rPr>
          <w:rFonts w:ascii="Times New Roman" w:eastAsia="Times New Roman" w:hAnsi="Times New Roman" w:cs="Times New Roman"/>
          <w:i/>
          <w:iCs/>
          <w:sz w:val="20"/>
          <w:szCs w:val="20"/>
          <w:lang w:eastAsia="en-GB"/>
        </w:rPr>
      </w:pPr>
      <w:r w:rsidRPr="009666A1">
        <w:rPr>
          <w:rFonts w:ascii="Times New Roman" w:eastAsia="Times New Roman" w:hAnsi="Times New Roman" w:cs="Times New Roman"/>
          <w:b/>
          <w:bCs/>
          <w:sz w:val="20"/>
          <w:szCs w:val="20"/>
          <w:lang w:eastAsia="en-GB"/>
        </w:rPr>
        <w:t>Рисунок 4.</w:t>
      </w:r>
      <w:r w:rsidRPr="009666A1">
        <w:rPr>
          <w:rFonts w:ascii="Times New Roman" w:eastAsia="Times New Roman" w:hAnsi="Times New Roman" w:cs="Times New Roman"/>
          <w:sz w:val="20"/>
          <w:szCs w:val="20"/>
          <w:lang w:eastAsia="en-GB"/>
        </w:rPr>
        <w:t xml:space="preserve"> </w:t>
      </w:r>
      <w:r w:rsidRPr="009666A1">
        <w:rPr>
          <w:rFonts w:ascii="Times New Roman" w:eastAsia="Times New Roman" w:hAnsi="Times New Roman" w:cs="Times New Roman"/>
          <w:i/>
          <w:iCs/>
          <w:sz w:val="20"/>
          <w:szCs w:val="20"/>
          <w:lang w:eastAsia="en-GB"/>
        </w:rPr>
        <w:t xml:space="preserve">Эволюция доходов МСП от продаж в динамике </w:t>
      </w:r>
    </w:p>
    <w:p w:rsidR="009666A1" w:rsidRPr="009666A1" w:rsidRDefault="009666A1" w:rsidP="009666A1">
      <w:pPr>
        <w:spacing w:after="0" w:line="240" w:lineRule="auto"/>
        <w:jc w:val="center"/>
        <w:rPr>
          <w:rFonts w:ascii="Times New Roman" w:eastAsia="Times New Roman" w:hAnsi="Times New Roman" w:cs="Times New Roman"/>
          <w:sz w:val="24"/>
          <w:szCs w:val="24"/>
          <w:lang w:eastAsia="en-GB"/>
        </w:rPr>
      </w:pPr>
      <w:r w:rsidRPr="009666A1">
        <w:rPr>
          <w:rFonts w:ascii="Times New Roman" w:eastAsia="Times New Roman" w:hAnsi="Times New Roman" w:cs="Times New Roman"/>
          <w:i/>
          <w:iCs/>
          <w:sz w:val="20"/>
          <w:szCs w:val="20"/>
          <w:lang w:eastAsia="en-GB"/>
        </w:rPr>
        <w:t>в соответствии с видами деятельности (миллионы леев)</w:t>
      </w:r>
      <w:r w:rsidRPr="009666A1">
        <w:rPr>
          <w:rFonts w:ascii="Times New Roman" w:eastAsia="Times New Roman" w:hAnsi="Times New Roman" w:cs="Times New Roman"/>
          <w:sz w:val="24"/>
          <w:szCs w:val="24"/>
          <w:lang w:eastAsia="en-GB"/>
        </w:rPr>
        <w:t xml:space="preserve">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Эта эволюция является следствием гибкости МСП; большинство из них вписалось в класс микропредприятий, характеризующихся большей гибкостью (реструктурируются и переориентируются гораздо быстрее).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В 2010 году доходы МСП от продаж в среднем на предприятие составили 1430 тыс.леев, или на 114 тыс.леев (на 8,6%) больше по сравнению с 2009 годом, а доходы МСП от продаж в среднем на одного работника составили 210,9 тысячи леев, т.е. на 29 тысяч леев (на 16%) больше по сравнению с 2009 годом.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Финансовый результат МСП в 2010 году характеризовался получением прибыли в размере 5456,9 млн.леев, который увеличился по сравнению с 2009 годом на 3213,7 млн.леев и на 3709 млн.леев по сравнению с 2006 годом.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В то же время, в 2010 году 21,7 тыс. МСП, или 47,6% от общего их количества, понесли потери. Начиная с 2006 года впервые по этому разделу зарегистрировано </w:t>
      </w:r>
      <w:r w:rsidRPr="009666A1">
        <w:rPr>
          <w:rFonts w:ascii="Times New Roman" w:eastAsia="Times New Roman" w:hAnsi="Times New Roman" w:cs="Times New Roman"/>
          <w:sz w:val="24"/>
          <w:szCs w:val="24"/>
          <w:lang w:eastAsia="en-GB"/>
        </w:rPr>
        <w:lastRenderedPageBreak/>
        <w:t xml:space="preserve">уменьшение на 3 процентных пункта количества предприятий, понесших убытки, сумма которых уменьшилась на 979,2 млн.леев.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В 2010 году вклад малых и средних предприятий в формирование валового внутреннего продукта был на 28,3%, или на 6,7 процентных пункта меньше, чем в 2006 году.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b/>
          <w:bCs/>
          <w:sz w:val="24"/>
          <w:szCs w:val="24"/>
          <w:lang w:eastAsia="en-GB"/>
        </w:rPr>
        <w:t>Выводы:</w:t>
      </w:r>
      <w:r w:rsidRPr="009666A1">
        <w:rPr>
          <w:rFonts w:ascii="Times New Roman" w:eastAsia="Times New Roman" w:hAnsi="Times New Roman" w:cs="Times New Roman"/>
          <w:sz w:val="24"/>
          <w:szCs w:val="24"/>
          <w:lang w:eastAsia="en-GB"/>
        </w:rPr>
        <w:t xml:space="preserve">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Мировой финансово-экономический кризис отрицательно и в значительной степени повлиял на развитие показателей сектора МСП.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В 2005-2006 годах в соответствии со статистическими данными был отмечен рост практически всех показателей сектора МСП: количество предприятий, количество работников, доля МСП в ВВП и прибыль.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В 2007-2009 годах тенденция показателей значительно отличается: количество МСП продолжило расти на протяжении всего анализируемого периода; доля в ВВП начала медленно снижаться; количество работников начало в значительной степени сокращаться, начиная с 2008 года; общая величина прибыли до уплаты налогов увеличилась в 2007-2008 годах, но в 2009 году этот показатель значительно сократился.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В 2010 году почти все показатели показывали рост: продолжило расти количество предприятий; доля в ВВП оставалась на уровне 2009 года, но сократилась по сравнению с 2006 годом; прибыль практически достигла уровня 2008 года (в стоимостном выражении, за исключением инфляции). Тенденция снижения была характерной только для показателя </w:t>
      </w:r>
      <w:r w:rsidRPr="009666A1">
        <w:rPr>
          <w:rFonts w:ascii="Times New Roman" w:eastAsia="Times New Roman" w:hAnsi="Times New Roman" w:cs="Times New Roman"/>
          <w:b/>
          <w:bCs/>
          <w:i/>
          <w:iCs/>
          <w:sz w:val="24"/>
          <w:szCs w:val="24"/>
          <w:lang w:eastAsia="en-GB"/>
        </w:rPr>
        <w:t>количества работников</w:t>
      </w:r>
      <w:r w:rsidRPr="009666A1">
        <w:rPr>
          <w:rFonts w:ascii="Times New Roman" w:eastAsia="Times New Roman" w:hAnsi="Times New Roman" w:cs="Times New Roman"/>
          <w:sz w:val="24"/>
          <w:szCs w:val="24"/>
          <w:lang w:eastAsia="en-GB"/>
        </w:rPr>
        <w:t xml:space="preserve">, который продолжал снижаться, начиная с 2008 года (данная тенденция отмечалась не только в отношении МСП, но и всех компаний).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Мировой экономический кризис в разной мере повлиял на показатели определенных групп МСП. Например, рост количества предприятий в секторе МСП происходил, в частности, за счет малых и микропредприятий.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В настоящее время данные в отношении микропредприятий и микробизнесов, существующих без регистрации, несопоставимы. Не существует консолидированного реестра, который позволил бы проанализировать деятельность всех малых и средних предприятий, а также владельцев патентов, работающих в стране. Как следствие, глубокий анализ развития сектора МСП в настоящее время не представляется возможным.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b/>
          <w:bCs/>
          <w:sz w:val="24"/>
          <w:szCs w:val="24"/>
          <w:lang w:eastAsia="en-GB"/>
        </w:rPr>
        <w:t>1.2. SWOT-анализ сектора средних и малых предприятий</w:t>
      </w:r>
      <w:r w:rsidRPr="009666A1">
        <w:rPr>
          <w:rFonts w:ascii="Times New Roman" w:eastAsia="Times New Roman" w:hAnsi="Times New Roman" w:cs="Times New Roman"/>
          <w:sz w:val="24"/>
          <w:szCs w:val="24"/>
          <w:lang w:eastAsia="en-GB"/>
        </w:rPr>
        <w:t xml:space="preserve">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Анализ сильных и слабых сторон сектора МСП, его возможностей и угроз представлен в приведенной ниже таблице.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  </w:t>
      </w:r>
    </w:p>
    <w:tbl>
      <w:tblPr>
        <w:tblW w:w="10500" w:type="dxa"/>
        <w:jc w:val="center"/>
        <w:tblCellMar>
          <w:top w:w="15" w:type="dxa"/>
          <w:left w:w="15" w:type="dxa"/>
          <w:bottom w:w="15" w:type="dxa"/>
          <w:right w:w="15" w:type="dxa"/>
        </w:tblCellMar>
        <w:tblLook w:val="04A0" w:firstRow="1" w:lastRow="0" w:firstColumn="1" w:lastColumn="0" w:noHBand="0" w:noVBand="1"/>
      </w:tblPr>
      <w:tblGrid>
        <w:gridCol w:w="5250"/>
        <w:gridCol w:w="5250"/>
      </w:tblGrid>
      <w:tr w:rsidR="009666A1" w:rsidRPr="009666A1" w:rsidTr="009666A1">
        <w:trPr>
          <w:jc w:val="center"/>
        </w:trPr>
        <w:tc>
          <w:tcPr>
            <w:tcW w:w="0" w:type="auto"/>
            <w:gridSpan w:val="2"/>
            <w:tcBorders>
              <w:top w:val="nil"/>
              <w:left w:val="nil"/>
              <w:bottom w:val="nil"/>
              <w:right w:val="nil"/>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b/>
                <w:bCs/>
                <w:sz w:val="20"/>
                <w:szCs w:val="20"/>
                <w:lang w:eastAsia="en-GB"/>
              </w:rPr>
            </w:pPr>
            <w:r w:rsidRPr="009666A1">
              <w:rPr>
                <w:rFonts w:ascii="Times New Roman" w:eastAsia="Times New Roman" w:hAnsi="Times New Roman" w:cs="Times New Roman"/>
                <w:b/>
                <w:bCs/>
                <w:i/>
                <w:iCs/>
                <w:sz w:val="20"/>
                <w:szCs w:val="20"/>
                <w:lang w:eastAsia="en-GB"/>
              </w:rPr>
              <w:t>SWOT-анализ сектора МСП</w:t>
            </w:r>
          </w:p>
          <w:p w:rsidR="009666A1" w:rsidRPr="009666A1" w:rsidRDefault="009666A1" w:rsidP="009666A1">
            <w:pPr>
              <w:spacing w:after="0" w:line="240" w:lineRule="auto"/>
              <w:ind w:firstLine="567"/>
              <w:jc w:val="both"/>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w:t>
            </w:r>
          </w:p>
        </w:tc>
      </w:tr>
      <w:tr w:rsidR="009666A1" w:rsidRPr="009666A1" w:rsidTr="009666A1">
        <w:trPr>
          <w:jc w:val="center"/>
        </w:trPr>
        <w:tc>
          <w:tcPr>
            <w:tcW w:w="25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b/>
                <w:bCs/>
                <w:sz w:val="20"/>
                <w:szCs w:val="20"/>
                <w:lang w:eastAsia="en-GB"/>
              </w:rPr>
            </w:pPr>
            <w:r w:rsidRPr="009666A1">
              <w:rPr>
                <w:rFonts w:ascii="Times New Roman" w:eastAsia="Times New Roman" w:hAnsi="Times New Roman" w:cs="Times New Roman"/>
                <w:b/>
                <w:bCs/>
                <w:sz w:val="20"/>
                <w:szCs w:val="20"/>
                <w:lang w:eastAsia="en-GB"/>
              </w:rPr>
              <w:t>Сильные стороны</w:t>
            </w:r>
          </w:p>
        </w:tc>
        <w:tc>
          <w:tcPr>
            <w:tcW w:w="25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b/>
                <w:bCs/>
                <w:sz w:val="20"/>
                <w:szCs w:val="20"/>
                <w:lang w:eastAsia="en-GB"/>
              </w:rPr>
            </w:pPr>
            <w:r w:rsidRPr="009666A1">
              <w:rPr>
                <w:rFonts w:ascii="Times New Roman" w:eastAsia="Times New Roman" w:hAnsi="Times New Roman" w:cs="Times New Roman"/>
                <w:b/>
                <w:bCs/>
                <w:sz w:val="20"/>
                <w:szCs w:val="20"/>
                <w:lang w:eastAsia="en-GB"/>
              </w:rPr>
              <w:t>Слабые стороны</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Созданная и постоянно совершенствующаяся законодательная база для развития МСП.</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Невысокая эффективность реализации законодательной базы.</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Облегченные процедуры регистрации МСП.</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Несбалансированное развитие сектора МСП в территориальном аспекте.</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Внедрение государственных стратегий, программ и механизмов для поддержки МСП.</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Неэффективный диалог и сотрудничество между предприятиями и публичными органами власти.</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Благоприятное географическое расположение страны между ЕС и странами СНГ.</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Ограниченный финансовый потенциал государства в плане поддержки МСП.</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Положительное отношение населения к МСП и желание иметь собственное дело.</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Отсутствие инструментов для финансовой поддержки инновационных проектов.</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Рабочая сила, владеющая иностранными языками.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Низкий уровень разработки инноваций и их освоения.</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Новые навыки, приобретенные эмигрантами и передаваемые ими при возвращении.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Монополизация секторов национальной экономики и нелояльная конкуренция.</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Международное сотрудничество в данной области (Консультативный совет по поддержке и развитию малых и </w:t>
            </w:r>
            <w:r w:rsidRPr="009666A1">
              <w:rPr>
                <w:rFonts w:ascii="Times New Roman" w:eastAsia="Times New Roman" w:hAnsi="Times New Roman" w:cs="Times New Roman"/>
                <w:sz w:val="20"/>
                <w:szCs w:val="20"/>
                <w:lang w:eastAsia="en-GB"/>
              </w:rPr>
              <w:lastRenderedPageBreak/>
              <w:t>средних предприятий СНГ и Рабочая группа ОЧЭС по МСП).</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lastRenderedPageBreak/>
              <w:t>Недостаточно развитая инфраструктура поддержки предпринимательства и рынка капитала.</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Хорошо развитая система коммуникаций, включая доступ к Интернету.</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Низкий уровень предпринимательской культуры и профессионального образования.</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Высококвалифицированный персонал в сфере ИКТ.</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Недостаточные знания в отношении технологий экспорта /доступа к внешним рынкам и незначительная доля МСП, занимающихся экспортом.</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Режим благоприятствования торговле (СНГ, ЦЕФТА, ЕС, Турция).</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Низкий уровень конкурентоспособности МСП.</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b/>
                <w:bCs/>
                <w:sz w:val="20"/>
                <w:szCs w:val="20"/>
                <w:lang w:eastAsia="en-GB"/>
              </w:rPr>
            </w:pPr>
            <w:r w:rsidRPr="009666A1">
              <w:rPr>
                <w:rFonts w:ascii="Times New Roman" w:eastAsia="Times New Roman" w:hAnsi="Times New Roman" w:cs="Times New Roman"/>
                <w:b/>
                <w:bCs/>
                <w:sz w:val="20"/>
                <w:szCs w:val="20"/>
                <w:lang w:eastAsia="en-GB"/>
              </w:rPr>
              <w:t>Возможности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b/>
                <w:bCs/>
                <w:sz w:val="20"/>
                <w:szCs w:val="20"/>
                <w:lang w:eastAsia="en-GB"/>
              </w:rPr>
            </w:pPr>
            <w:r w:rsidRPr="009666A1">
              <w:rPr>
                <w:rFonts w:ascii="Times New Roman" w:eastAsia="Times New Roman" w:hAnsi="Times New Roman" w:cs="Times New Roman"/>
                <w:b/>
                <w:bCs/>
                <w:sz w:val="20"/>
                <w:szCs w:val="20"/>
                <w:lang w:eastAsia="en-GB"/>
              </w:rPr>
              <w:t>Угрозы</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Растущее внимание государства к проблемам и нуждам сектора МСП.</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Существование территориального конфликта.</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Создание Консультативного совета по МСП.</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Значительная миграция молодежи и отсутствие притока молодых специалистов в области предпринимательской деятельности. Рост теневой экономики.</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Развитие инвестиций в государственно-частном партнерстве; </w:t>
            </w:r>
            <w:r w:rsidRPr="009666A1">
              <w:rPr>
                <w:rFonts w:ascii="Times New Roman" w:eastAsia="Times New Roman" w:hAnsi="Times New Roman" w:cs="Times New Roman"/>
                <w:sz w:val="20"/>
                <w:szCs w:val="20"/>
                <w:lang w:eastAsia="en-GB"/>
              </w:rPr>
              <w:br/>
              <w:t>Про-европейский вектор национального развития.</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Прессинг в связи с международной конкуренцией.</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Расширение сферы международного сотрудничества. Развитие приграничного сотрудничества для МСП и региональной инфраструктуры с консолидацией контактных точек.</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Энергетическая зависимость страны. </w:t>
            </w:r>
            <w:r w:rsidRPr="009666A1">
              <w:rPr>
                <w:rFonts w:ascii="Times New Roman" w:eastAsia="Times New Roman" w:hAnsi="Times New Roman" w:cs="Times New Roman"/>
                <w:sz w:val="20"/>
                <w:szCs w:val="20"/>
                <w:lang w:eastAsia="en-GB"/>
              </w:rPr>
              <w:br/>
              <w:t>Медленная адаптация образовательной системы к рыночному спросу на рабочую силу.</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Постоянное развитие интернационализации сектора МСП; </w:t>
            </w:r>
            <w:r w:rsidRPr="009666A1">
              <w:rPr>
                <w:rFonts w:ascii="Times New Roman" w:eastAsia="Times New Roman" w:hAnsi="Times New Roman" w:cs="Times New Roman"/>
                <w:sz w:val="20"/>
                <w:szCs w:val="20"/>
                <w:lang w:eastAsia="en-GB"/>
              </w:rPr>
              <w:br/>
              <w:t>Постоянное развитие технологий и инноваций, а также возможностей их освоения.</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Недостаточное участие предпринимателей в образовательных программах по предпринимательству.</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Развитие кластерной политики.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Тенденция роста фискального бремени.</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Постоянное реформирование образовательной системы в сфере предпринимательства и профессионального образования.</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Нестабильность законодательной базы.</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Постоянное развитие и совершенствование прав интеллектуальной собственности.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Развитие рынка консультационных услуг.</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Поддержка развития бюро кредитных историй.</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Постоянное упрощение процесса регистрации и регламентирования деятельности МСП.</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r>
    </w:tbl>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SWOT-анализ показывает наличие преимуществ и возможностей для развития МСП, однако слабые стороны и угрозы в отношении МСП продолжают оставаться значительными.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В этом контексте очевидна необходимость поддержки сектора МСП путем создания стабильных юридических и экономических условий, благоприятствующих развитию предпринимательской деятельности.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  </w:t>
      </w:r>
    </w:p>
    <w:p w:rsidR="009666A1" w:rsidRPr="009666A1" w:rsidRDefault="009666A1" w:rsidP="009666A1">
      <w:pPr>
        <w:spacing w:after="0" w:line="240" w:lineRule="auto"/>
        <w:jc w:val="center"/>
        <w:rPr>
          <w:rFonts w:ascii="Times New Roman" w:eastAsia="Times New Roman" w:hAnsi="Times New Roman" w:cs="Times New Roman"/>
          <w:b/>
          <w:bCs/>
          <w:sz w:val="24"/>
          <w:szCs w:val="24"/>
          <w:lang w:eastAsia="en-GB"/>
        </w:rPr>
      </w:pPr>
      <w:r w:rsidRPr="009666A1">
        <w:rPr>
          <w:rFonts w:ascii="Times New Roman" w:eastAsia="Times New Roman" w:hAnsi="Times New Roman" w:cs="Times New Roman"/>
          <w:b/>
          <w:bCs/>
          <w:sz w:val="24"/>
          <w:szCs w:val="24"/>
          <w:lang w:eastAsia="en-GB"/>
        </w:rPr>
        <w:t xml:space="preserve">II. СТРАТЕГИЧЕСКИЕ НАПРАВЛЕНИЯ РАЗВИТИЯ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b/>
          <w:bCs/>
          <w:sz w:val="24"/>
          <w:szCs w:val="24"/>
          <w:lang w:eastAsia="en-GB"/>
        </w:rPr>
        <w:t>2.1. Видение и миссия сектора</w:t>
      </w:r>
      <w:r w:rsidRPr="009666A1">
        <w:rPr>
          <w:rFonts w:ascii="Times New Roman" w:eastAsia="Times New Roman" w:hAnsi="Times New Roman" w:cs="Times New Roman"/>
          <w:sz w:val="24"/>
          <w:szCs w:val="24"/>
          <w:lang w:eastAsia="en-GB"/>
        </w:rPr>
        <w:t xml:space="preserve">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b/>
          <w:bCs/>
          <w:sz w:val="24"/>
          <w:szCs w:val="24"/>
          <w:lang w:eastAsia="en-GB"/>
        </w:rPr>
        <w:t xml:space="preserve">Стратегическое видение: </w:t>
      </w:r>
      <w:r w:rsidRPr="009666A1">
        <w:rPr>
          <w:rFonts w:ascii="Times New Roman" w:eastAsia="Times New Roman" w:hAnsi="Times New Roman" w:cs="Times New Roman"/>
          <w:b/>
          <w:bCs/>
          <w:i/>
          <w:iCs/>
          <w:sz w:val="24"/>
          <w:szCs w:val="24"/>
          <w:lang w:eastAsia="en-GB"/>
        </w:rPr>
        <w:t>“Малые и средние предприятия Республики Молдова являются фактором устойчивого экономического роста и национальной конкурентоспособности”.</w:t>
      </w:r>
      <w:r w:rsidRPr="009666A1">
        <w:rPr>
          <w:rFonts w:ascii="Times New Roman" w:eastAsia="Times New Roman" w:hAnsi="Times New Roman" w:cs="Times New Roman"/>
          <w:sz w:val="24"/>
          <w:szCs w:val="24"/>
          <w:lang w:eastAsia="en-GB"/>
        </w:rPr>
        <w:t xml:space="preserve">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Успешная реализация настоящей Стратегии будет способствовать: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1) среднему росту количества МСП на 1000 жителей до 25 МСП до 2020 года;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2) росту количества работников в рамках МСП до 65% до 2020 года;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3) росту доли МСП в ВВП до 38% до 2020 года;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4) обеспечение эффективной конкуренции посредством укрепления конкурентоспособности и содействия росту и новаторству устойчивых МСП.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b/>
          <w:bCs/>
          <w:sz w:val="24"/>
          <w:szCs w:val="24"/>
          <w:lang w:eastAsia="en-GB"/>
        </w:rPr>
        <w:lastRenderedPageBreak/>
        <w:t xml:space="preserve">Стратегическая миссия: </w:t>
      </w:r>
      <w:r w:rsidRPr="009666A1">
        <w:rPr>
          <w:rFonts w:ascii="Times New Roman" w:eastAsia="Times New Roman" w:hAnsi="Times New Roman" w:cs="Times New Roman"/>
          <w:b/>
          <w:bCs/>
          <w:i/>
          <w:iCs/>
          <w:sz w:val="24"/>
          <w:szCs w:val="24"/>
          <w:lang w:eastAsia="en-GB"/>
        </w:rPr>
        <w:t>“Создание благоприятной предпринимательской среды, продвижение предпринимательской культуры в ходе поддержки МСП и обеспечение социальной сплоченности”.</w:t>
      </w:r>
      <w:r w:rsidRPr="009666A1">
        <w:rPr>
          <w:rFonts w:ascii="Times New Roman" w:eastAsia="Times New Roman" w:hAnsi="Times New Roman" w:cs="Times New Roman"/>
          <w:sz w:val="24"/>
          <w:szCs w:val="24"/>
          <w:lang w:eastAsia="en-GB"/>
        </w:rPr>
        <w:t xml:space="preserve">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Для выполнения миссии необходимо: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1) координировать процессы с существующими политиками для МСП, разработанными Европейским Союзом;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2) улучшать условия развития предпринимательства;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3) улучшать качество продуктов МСП;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4) увеличивать доступ для МСП к государственным закупкам и повышать возможности их работы в качестве субподрядчиков;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5) наращивать реализацию программ по обучению предпринимательству;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6) консолидировать роль МСП как структур по созданию новых рабочих мест, что будет способствовать дифференциации в экономическом развитии регионов.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В свете вышесказанного, для воплощения данного видения и миссии путем выполнения настоящей Стратегии Правительство предлагает реализацию следующих приоритетных направлений на 2012-2020 годы: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1) гармонизация нормативно-регламентирующей базы с нуждами сектора МСП;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2) улучшение доступа МСП к финансированию;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3) развитие человеческого капитала путем продвижения компетенций и культуры в сфере предпринимательства;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4) повышение конкурентоспособности МСП и стимулирование духа новаторства;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5) содействие развитию МСП в регионах;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6) развитие партнерства в сфере предпринимательства;</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7) развитие женского предпринимательства в Республике Молдова;</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8) развитие зеленой экономики для малых и средних предприятий. </w:t>
      </w:r>
    </w:p>
    <w:p w:rsidR="009666A1" w:rsidRPr="009666A1" w:rsidRDefault="009666A1" w:rsidP="009666A1">
      <w:pPr>
        <w:spacing w:after="0" w:line="240" w:lineRule="auto"/>
        <w:ind w:firstLine="567"/>
        <w:jc w:val="both"/>
        <w:rPr>
          <w:rFonts w:ascii="Times New Roman" w:eastAsia="Times New Roman" w:hAnsi="Times New Roman" w:cs="Times New Roman"/>
          <w:i/>
          <w:iCs/>
          <w:color w:val="663300"/>
          <w:sz w:val="20"/>
          <w:szCs w:val="20"/>
          <w:lang w:eastAsia="en-GB"/>
        </w:rPr>
      </w:pPr>
      <w:r w:rsidRPr="009666A1">
        <w:rPr>
          <w:rFonts w:ascii="Times New Roman" w:eastAsia="Times New Roman" w:hAnsi="Times New Roman" w:cs="Times New Roman"/>
          <w:i/>
          <w:iCs/>
          <w:color w:val="663300"/>
          <w:sz w:val="20"/>
          <w:szCs w:val="20"/>
          <w:lang w:eastAsia="en-GB"/>
        </w:rPr>
        <w:t xml:space="preserve">[Раздел 2.1 дополнен </w:t>
      </w:r>
      <w:hyperlink r:id="rId12" w:history="1">
        <w:r w:rsidRPr="009666A1">
          <w:rPr>
            <w:rFonts w:ascii="Times New Roman" w:eastAsia="Times New Roman" w:hAnsi="Times New Roman" w:cs="Times New Roman"/>
            <w:i/>
            <w:iCs/>
            <w:color w:val="0000FF"/>
            <w:sz w:val="20"/>
            <w:szCs w:val="20"/>
            <w:u w:val="single"/>
            <w:lang w:eastAsia="en-GB"/>
          </w:rPr>
          <w:t>Пост.Прав. N 709 от 03.06.2016</w:t>
        </w:r>
      </w:hyperlink>
      <w:r w:rsidRPr="009666A1">
        <w:rPr>
          <w:rFonts w:ascii="Times New Roman" w:eastAsia="Times New Roman" w:hAnsi="Times New Roman" w:cs="Times New Roman"/>
          <w:i/>
          <w:iCs/>
          <w:color w:val="663300"/>
          <w:sz w:val="20"/>
          <w:szCs w:val="20"/>
          <w:lang w:eastAsia="en-GB"/>
        </w:rPr>
        <w:t xml:space="preserve">, в силу 10.06.2016]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Каждое из приоритетных развитий должно включать свои определенные задачи, среди которых, в контексте настоящей Стратегии, будут подразумеваться конкретные, прогнозируемые и соизмеримые задачи, реализуемые посредством программ развития, проектов и действий, включенных в План действий по реализации Стратегии. Срок выполнения каждого плана действий будет составлять 3 месяца.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b/>
          <w:bCs/>
          <w:sz w:val="24"/>
          <w:szCs w:val="24"/>
          <w:lang w:eastAsia="en-GB"/>
        </w:rPr>
        <w:t>2.2. Приоритетные направления:</w:t>
      </w:r>
      <w:r w:rsidRPr="009666A1">
        <w:rPr>
          <w:rFonts w:ascii="Times New Roman" w:eastAsia="Times New Roman" w:hAnsi="Times New Roman" w:cs="Times New Roman"/>
          <w:sz w:val="24"/>
          <w:szCs w:val="24"/>
          <w:lang w:eastAsia="en-GB"/>
        </w:rPr>
        <w:t xml:space="preserve">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b/>
          <w:bCs/>
          <w:sz w:val="24"/>
          <w:szCs w:val="24"/>
          <w:lang w:eastAsia="en-GB"/>
        </w:rPr>
        <w:t>2.2.1. Адаптация нормативно-регламентирующей базы к потребностям развития сектора МСП</w:t>
      </w:r>
      <w:r w:rsidRPr="009666A1">
        <w:rPr>
          <w:rFonts w:ascii="Times New Roman" w:eastAsia="Times New Roman" w:hAnsi="Times New Roman" w:cs="Times New Roman"/>
          <w:sz w:val="24"/>
          <w:szCs w:val="24"/>
          <w:lang w:eastAsia="en-GB"/>
        </w:rPr>
        <w:t xml:space="preserve">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b/>
          <w:bCs/>
          <w:sz w:val="24"/>
          <w:szCs w:val="24"/>
          <w:lang w:eastAsia="en-GB"/>
        </w:rPr>
        <w:t>Определение задачи</w:t>
      </w:r>
      <w:r w:rsidRPr="009666A1">
        <w:rPr>
          <w:rFonts w:ascii="Times New Roman" w:eastAsia="Times New Roman" w:hAnsi="Times New Roman" w:cs="Times New Roman"/>
          <w:sz w:val="24"/>
          <w:szCs w:val="24"/>
          <w:lang w:eastAsia="en-GB"/>
        </w:rPr>
        <w:t xml:space="preserve">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Оптимизация регламентирования и сокращения административного давления является важным элементом для развития МСП, поскольку для МСП бюрократия является, большим бременем, чем для крупных фирм. Последние экономические кризисы выявили на мировом уровне все существующие недостатки в области регламентирования предпринимательства и послужили особым поводом для массового упрощения в данной сфере.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Начиная с 2004 года при поддержке международных партнеров по развитию Республика Молдова приступила к реализации широкого процесса реформ в сфере регламентирования. В 2006 году был закончен пересмотр нормативных актов Правительства и центральных органов публичного управления в соответствии с положениями </w:t>
      </w:r>
      <w:hyperlink r:id="rId13" w:history="1">
        <w:r w:rsidRPr="009666A1">
          <w:rPr>
            <w:rFonts w:ascii="Times New Roman" w:eastAsia="Times New Roman" w:hAnsi="Times New Roman" w:cs="Times New Roman"/>
            <w:color w:val="0000FF"/>
            <w:sz w:val="24"/>
            <w:szCs w:val="24"/>
            <w:u w:val="single"/>
            <w:lang w:eastAsia="en-GB"/>
          </w:rPr>
          <w:t>Закона о пересмотре и оптимизации нормативной базы регулирования деятельности № 424-XV от 16 декабря 2004 г.</w:t>
        </w:r>
      </w:hyperlink>
      <w:r w:rsidRPr="009666A1">
        <w:rPr>
          <w:rFonts w:ascii="Times New Roman" w:eastAsia="Times New Roman" w:hAnsi="Times New Roman" w:cs="Times New Roman"/>
          <w:sz w:val="24"/>
          <w:szCs w:val="24"/>
          <w:lang w:eastAsia="en-GB"/>
        </w:rPr>
        <w:t xml:space="preserve">, именуемого “Гильотина I”, и начался массовый пересмотр законов в соответствии с положениями </w:t>
      </w:r>
      <w:hyperlink r:id="rId14" w:history="1">
        <w:r w:rsidRPr="009666A1">
          <w:rPr>
            <w:rFonts w:ascii="Times New Roman" w:eastAsia="Times New Roman" w:hAnsi="Times New Roman" w:cs="Times New Roman"/>
            <w:color w:val="0000FF"/>
            <w:sz w:val="24"/>
            <w:szCs w:val="24"/>
            <w:u w:val="single"/>
            <w:lang w:eastAsia="en-GB"/>
          </w:rPr>
          <w:t>Закона об основных принципах регулирования предпринимательской деятельности № 235-XVI от 20 июля 2006 г.</w:t>
        </w:r>
      </w:hyperlink>
      <w:r w:rsidRPr="009666A1">
        <w:rPr>
          <w:rFonts w:ascii="Times New Roman" w:eastAsia="Times New Roman" w:hAnsi="Times New Roman" w:cs="Times New Roman"/>
          <w:sz w:val="24"/>
          <w:szCs w:val="24"/>
          <w:lang w:eastAsia="en-GB"/>
        </w:rPr>
        <w:t xml:space="preserve">, именуемого “Гильотина II”. Впоследствии </w:t>
      </w:r>
      <w:hyperlink r:id="rId15" w:history="1">
        <w:r w:rsidRPr="009666A1">
          <w:rPr>
            <w:rFonts w:ascii="Times New Roman" w:eastAsia="Times New Roman" w:hAnsi="Times New Roman" w:cs="Times New Roman"/>
            <w:color w:val="0000FF"/>
            <w:sz w:val="24"/>
            <w:szCs w:val="24"/>
            <w:u w:val="single"/>
            <w:lang w:eastAsia="en-GB"/>
          </w:rPr>
          <w:t xml:space="preserve">Постановлением Правительства № 104 от 1 </w:t>
        </w:r>
        <w:r w:rsidRPr="009666A1">
          <w:rPr>
            <w:rFonts w:ascii="Times New Roman" w:eastAsia="Times New Roman" w:hAnsi="Times New Roman" w:cs="Times New Roman"/>
            <w:color w:val="0000FF"/>
            <w:sz w:val="24"/>
            <w:szCs w:val="24"/>
            <w:u w:val="single"/>
            <w:lang w:eastAsia="en-GB"/>
          </w:rPr>
          <w:lastRenderedPageBreak/>
          <w:t>февраля 2007 г.</w:t>
        </w:r>
      </w:hyperlink>
      <w:r w:rsidRPr="009666A1">
        <w:rPr>
          <w:rFonts w:ascii="Times New Roman" w:eastAsia="Times New Roman" w:hAnsi="Times New Roman" w:cs="Times New Roman"/>
          <w:sz w:val="24"/>
          <w:szCs w:val="24"/>
          <w:lang w:eastAsia="en-GB"/>
        </w:rPr>
        <w:t xml:space="preserve"> была утверждена Стратегия реформы нормативной базы государственного регламентирования предпринимательской деятельности и Плана по реализации соответствующей стратегии в период до 2010 года.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В целях упрощения существующего регламентирования и оптимизации количества процедур, относящихся к ведению предпринимательской деятельности, в период 2010-2011 годов был осуществлен процесс инвентаризации разрешающих документов, носящий название “</w:t>
      </w:r>
      <w:r w:rsidRPr="009666A1">
        <w:rPr>
          <w:rFonts w:ascii="Times New Roman" w:eastAsia="Times New Roman" w:hAnsi="Times New Roman" w:cs="Times New Roman"/>
          <w:b/>
          <w:bCs/>
          <w:sz w:val="24"/>
          <w:szCs w:val="24"/>
          <w:lang w:eastAsia="en-GB"/>
        </w:rPr>
        <w:t>Гильотина 2+</w:t>
      </w:r>
      <w:r w:rsidRPr="009666A1">
        <w:rPr>
          <w:rFonts w:ascii="Times New Roman" w:eastAsia="Times New Roman" w:hAnsi="Times New Roman" w:cs="Times New Roman"/>
          <w:sz w:val="24"/>
          <w:szCs w:val="24"/>
          <w:lang w:eastAsia="en-GB"/>
        </w:rPr>
        <w:t xml:space="preserve">”.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Таким образом, были подвергнуты инвентаризации акты, выданные более чем 45 органами, имеющими право на выдачу актов, при этом количество актов превышало 400. В результате был принят пакетом </w:t>
      </w:r>
      <w:hyperlink r:id="rId16" w:history="1">
        <w:r w:rsidRPr="009666A1">
          <w:rPr>
            <w:rFonts w:ascii="Times New Roman" w:eastAsia="Times New Roman" w:hAnsi="Times New Roman" w:cs="Times New Roman"/>
            <w:color w:val="0000FF"/>
            <w:sz w:val="24"/>
            <w:szCs w:val="24"/>
            <w:u w:val="single"/>
            <w:lang w:eastAsia="en-GB"/>
          </w:rPr>
          <w:t>Закон о регламентировании путем авторизации предпринимательской деятельности</w:t>
        </w:r>
      </w:hyperlink>
      <w:r w:rsidRPr="009666A1">
        <w:rPr>
          <w:rFonts w:ascii="Times New Roman" w:eastAsia="Times New Roman" w:hAnsi="Times New Roman" w:cs="Times New Roman"/>
          <w:sz w:val="24"/>
          <w:szCs w:val="24"/>
          <w:lang w:eastAsia="en-GB"/>
        </w:rPr>
        <w:t xml:space="preserve"> (который установил список всех разрешающих актов-авторизаций на уровне 273, органов выдачи актов на уровне 34; также был установлен срок действия и стоимость соответствующих актов), Закон о внесении изменений и дополнений в некоторые законодательные акты (которым были внесены поправки в 18 законодательных актов путем исключения актов и положений, которые касаются актов, предлагаемых к исключению как несоответствующих); </w:t>
      </w:r>
      <w:hyperlink r:id="rId17" w:history="1">
        <w:r w:rsidRPr="009666A1">
          <w:rPr>
            <w:rFonts w:ascii="Times New Roman" w:eastAsia="Times New Roman" w:hAnsi="Times New Roman" w:cs="Times New Roman"/>
            <w:color w:val="0000FF"/>
            <w:sz w:val="24"/>
            <w:szCs w:val="24"/>
            <w:u w:val="single"/>
            <w:lang w:eastAsia="en-GB"/>
          </w:rPr>
          <w:t>Закон о внедрении принципа единого окна в осуществлении предпринимательской деятельности</w:t>
        </w:r>
      </w:hyperlink>
      <w:r w:rsidRPr="009666A1">
        <w:rPr>
          <w:rFonts w:ascii="Times New Roman" w:eastAsia="Times New Roman" w:hAnsi="Times New Roman" w:cs="Times New Roman"/>
          <w:sz w:val="24"/>
          <w:szCs w:val="24"/>
          <w:lang w:eastAsia="en-GB"/>
        </w:rPr>
        <w:t xml:space="preserve">.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Следующий этап этого процесса будет состоять в осуществлении реформы регламентирования платных услуг “Гильотина 3”, что потребует пересмотра перечня платных услуг, предоставляемых предпринимателям органами государственной власти, создания Единого реестра платных услуг и упрощения их предоставления.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Действия, предпринятые для улучшения предпринимательской деятельности, повлияли, среди прочего, и на место Республики Молдова в международном рейтинге благоприятствования бизнесу. Республика Молдова заняла 81-е место в классификации стран (183 страны), которые имеют самую благоприятную предпринимательскую среду в соответствии с ежегодным отчетом “Ведение бизнеса 2012” (“Doing Business 2012”), подготовленным Всемирным банком (Молдова поднялась на 18 позиций по сравнению с предыдущим годом). В этом же контексте Молдова занимает 17-е место из 27 в группе государств Восточной Европы и Центральной Азии. Согласно этому исследованию, Молдова значительно улучшила положение по следующим направлениям: открытие своего дела, получение кредита, выполнение контрактов и регламентирование процедур в случае банкротства (неплатежеспособности).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Хотя в результате регуляторной реформы были достигнуты значительные результаты, тем не менее остался и ряд неразрешенных проблем, что предоставляет широкую сферу для будущих действий. Остается проблемной гармонизация регламентирующей базы с принципами “Акта о малом бизнесе” (“Small Business Act”). Качество регламентирующей базы и ее эволюция напрямую влияют на выполнение других приоритетных задач по развитию МСП.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По сравнению с государствами Восточной Европы и Центральной Азии, Молдова эффективно работает в абсолютном выражении в двух секторах: “Регистрация собственности” и “Выполнение контрактов”.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В период 2008-2010 годов Молдова достигла более существенного уровня эффективности, чем Украина, но результаты были относительно более низкими по сравнению с экономиками балканских и западных стран, за исключением Боснии и Герцеговины. Эволюция ситуации была положительной в 2011-2012 годах, в этот период Молдова опередила Албанию, Сербию, Косово, Российскую Федерацию, Боснию и Герцеговину, а также Украину.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В целом из вывода, вытекающего из отчета Всемирного банка “Doing Business 2012”, следует, что Молдова прошла </w:t>
      </w:r>
      <w:r w:rsidRPr="009666A1">
        <w:rPr>
          <w:rFonts w:ascii="Times New Roman" w:eastAsia="Times New Roman" w:hAnsi="Times New Roman" w:cs="Times New Roman"/>
          <w:b/>
          <w:bCs/>
          <w:i/>
          <w:iCs/>
          <w:sz w:val="24"/>
          <w:szCs w:val="24"/>
          <w:lang w:eastAsia="en-GB"/>
        </w:rPr>
        <w:t>процесс неполной регуляторной реформы.</w:t>
      </w:r>
      <w:r w:rsidRPr="009666A1">
        <w:rPr>
          <w:rFonts w:ascii="Times New Roman" w:eastAsia="Times New Roman" w:hAnsi="Times New Roman" w:cs="Times New Roman"/>
          <w:sz w:val="24"/>
          <w:szCs w:val="24"/>
          <w:lang w:eastAsia="en-GB"/>
        </w:rPr>
        <w:t xml:space="preserve"> Имел место значительный прогресс в определенных секторах, что привело к соизмеримому воздействию на тенденции развития МСП, как, например, улучшение процесса регистрации компаний, что, среди прочих факторов, способствовало значительному увеличению </w:t>
      </w:r>
      <w:r w:rsidRPr="009666A1">
        <w:rPr>
          <w:rFonts w:ascii="Times New Roman" w:eastAsia="Times New Roman" w:hAnsi="Times New Roman" w:cs="Times New Roman"/>
          <w:sz w:val="24"/>
          <w:szCs w:val="24"/>
          <w:lang w:eastAsia="en-GB"/>
        </w:rPr>
        <w:lastRenderedPageBreak/>
        <w:t xml:space="preserve">количества новых предприятий. При всем этом, согласно данному отчету, в регламентировании существуют значительные препятствия, которые ограничивают последующее развитие МСП, в частности, наиболее динамичных компаний, занимающихся трансграничной торговлей.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“Индекс инвестиционной реформы” (“The Investment Reform Index – (IRI)”) – доклад, подготовленный ОЭСР для мониторинга эволюции инвестиционного климата в десяти экономиках Юго-Восточной Европы, включая Республику Молдова – позволяет провести прямое сравнение показателей эффективности Республики Молдова с государствами Юго-Восточной Европы и охарактеризовать результаты реализации политик в секторе, направленных на развитие МСП и представленных в соответствии с признанными международными стандартами.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По заключению, сделанному в IRI за 2010 год, состояние инвестиционного климата в Республике Молдова остается ниже среднего уровня стран Юго-Восточной Европы по всем учитываемым IRI показателям, за исключением реформы нормативной базы.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Выводы доклада IRI дополняют выводы доклада “Ведение бизнеса”.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Несмотря на то, что в последние годы отмечены успехи в модернизации законодательства, регулирующего ведение бизнеса, эта модернизация лишь в ограниченной степени способствовала улучшению делового климата в стране. Введение в действие более совершенной нормативной базы привело к положительным изменениям в некоторых узкоспециальных областях, например, в регистрации коммерческих обществ или регистрации собственности.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В данном контексте приведение нормативно-регуляторной базы в соответствие с нуждами развития МСП позволит достичь следующих конкретных целей: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совершенствование нормативно-регуляторной базы деятельности МСП;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уменьшение административных барьеров и стоимости регулирования для МСП;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оптимизация регулирования коммерческой деятельности МСП.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Показатели эффективности в этой части будут соответствовать показателям, включенным в Национальную стратегию развития Республики Молдова на 2012-2020 годы, а именно в раздел “Бизнес: четкие правила игры”.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b/>
          <w:bCs/>
          <w:sz w:val="24"/>
          <w:szCs w:val="24"/>
          <w:lang w:eastAsia="en-GB"/>
        </w:rPr>
        <w:t xml:space="preserve">Предполагаемое воздействие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Согласно проведенному в 2011 году исследованию “Стоимость государственного регулирования предпринимательской деятельности”, в ходе которого были опрошены 600 МСП, предприятия ежегодно тратят примерно 10 процентов своего времени на удовлетворение существующих регуляторных требований. На рисунке 5 представлена динамика этого показателя согласно указанному исследованию.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  </w:t>
      </w:r>
    </w:p>
    <w:p w:rsidR="009666A1" w:rsidRPr="009666A1" w:rsidRDefault="009666A1" w:rsidP="009666A1">
      <w:pPr>
        <w:spacing w:after="0" w:line="240" w:lineRule="auto"/>
        <w:jc w:val="center"/>
        <w:rPr>
          <w:rFonts w:ascii="Times New Roman" w:eastAsia="Times New Roman" w:hAnsi="Times New Roman" w:cs="Times New Roman"/>
          <w:sz w:val="24"/>
          <w:szCs w:val="24"/>
          <w:lang w:eastAsia="en-GB"/>
        </w:rPr>
      </w:pPr>
      <w:r w:rsidRPr="009666A1">
        <w:rPr>
          <w:rFonts w:ascii="Times New Roman" w:eastAsia="Times New Roman" w:hAnsi="Times New Roman" w:cs="Times New Roman"/>
          <w:noProof/>
          <w:sz w:val="24"/>
          <w:szCs w:val="24"/>
          <w:lang w:eastAsia="en-GB"/>
        </w:rPr>
        <mc:AlternateContent>
          <mc:Choice Requires="wps">
            <w:drawing>
              <wp:inline distT="0" distB="0" distL="0" distR="0">
                <wp:extent cx="304800" cy="304800"/>
                <wp:effectExtent l="0" t="0" r="0" b="0"/>
                <wp:docPr id="3" name="Rectangle 3" descr="\\172.17.25.170\Ministry\DataLex\Legi_Rus\HG\g685d05.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D8AA898" id="Rectangle 3"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" filled="f" stroked="f">
                <o:lock v:ext="edit" aspectratio="t"/>
                <w10:anchorlock/>
              </v:rect>
            </w:pict>
          </mc:Fallback>
        </mc:AlternateConten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  </w:t>
      </w:r>
    </w:p>
    <w:p w:rsidR="009666A1" w:rsidRPr="009666A1" w:rsidRDefault="009666A1" w:rsidP="009666A1">
      <w:pPr>
        <w:spacing w:after="0" w:line="240" w:lineRule="auto"/>
        <w:jc w:val="center"/>
        <w:rPr>
          <w:rFonts w:ascii="Times New Roman" w:eastAsia="Times New Roman" w:hAnsi="Times New Roman" w:cs="Times New Roman"/>
          <w:i/>
          <w:iCs/>
          <w:sz w:val="20"/>
          <w:szCs w:val="20"/>
          <w:lang w:eastAsia="en-GB"/>
        </w:rPr>
      </w:pPr>
      <w:r w:rsidRPr="009666A1">
        <w:rPr>
          <w:rFonts w:ascii="Times New Roman" w:eastAsia="Times New Roman" w:hAnsi="Times New Roman" w:cs="Times New Roman"/>
          <w:b/>
          <w:bCs/>
          <w:sz w:val="20"/>
          <w:szCs w:val="20"/>
          <w:lang w:eastAsia="en-GB"/>
        </w:rPr>
        <w:t>Рисунок 5.</w:t>
      </w:r>
      <w:r w:rsidRPr="009666A1">
        <w:rPr>
          <w:rFonts w:ascii="Times New Roman" w:eastAsia="Times New Roman" w:hAnsi="Times New Roman" w:cs="Times New Roman"/>
          <w:sz w:val="20"/>
          <w:szCs w:val="20"/>
          <w:lang w:eastAsia="en-GB"/>
        </w:rPr>
        <w:t xml:space="preserve"> </w:t>
      </w:r>
      <w:r w:rsidRPr="009666A1">
        <w:rPr>
          <w:rFonts w:ascii="Times New Roman" w:eastAsia="Times New Roman" w:hAnsi="Times New Roman" w:cs="Times New Roman"/>
          <w:i/>
          <w:iCs/>
          <w:sz w:val="20"/>
          <w:szCs w:val="20"/>
          <w:lang w:eastAsia="en-GB"/>
        </w:rPr>
        <w:t xml:space="preserve">Доля времени, выделяемого компаниями на удовлетворение </w:t>
      </w:r>
    </w:p>
    <w:p w:rsidR="009666A1" w:rsidRPr="009666A1" w:rsidRDefault="009666A1" w:rsidP="009666A1">
      <w:pPr>
        <w:spacing w:after="0" w:line="240" w:lineRule="auto"/>
        <w:jc w:val="center"/>
        <w:rPr>
          <w:rFonts w:ascii="Times New Roman" w:eastAsia="Times New Roman" w:hAnsi="Times New Roman" w:cs="Times New Roman"/>
          <w:sz w:val="24"/>
          <w:szCs w:val="24"/>
          <w:lang w:eastAsia="en-GB"/>
        </w:rPr>
      </w:pPr>
      <w:r w:rsidRPr="009666A1">
        <w:rPr>
          <w:rFonts w:ascii="Times New Roman" w:eastAsia="Times New Roman" w:hAnsi="Times New Roman" w:cs="Times New Roman"/>
          <w:i/>
          <w:iCs/>
          <w:sz w:val="20"/>
          <w:szCs w:val="20"/>
          <w:lang w:eastAsia="en-GB"/>
        </w:rPr>
        <w:t>регуляторных требований</w:t>
      </w:r>
      <w:r w:rsidRPr="009666A1">
        <w:rPr>
          <w:rFonts w:ascii="Times New Roman" w:eastAsia="Times New Roman" w:hAnsi="Times New Roman" w:cs="Times New Roman"/>
          <w:sz w:val="24"/>
          <w:szCs w:val="24"/>
          <w:lang w:eastAsia="en-GB"/>
        </w:rPr>
        <w:t xml:space="preserve">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b/>
          <w:bCs/>
          <w:sz w:val="24"/>
          <w:szCs w:val="24"/>
          <w:lang w:eastAsia="en-GB"/>
        </w:rPr>
        <w:t>Настоящая Стратегия ставит своей задачей оптимизацию и сокращение затрат времени на удовлетворение регуляторных требований на 3 процента к 2020 году; в абсолютном исчислении для сектора СПМ сокращение времени в целом может составить около 45 миллионов часов.</w:t>
      </w:r>
      <w:r w:rsidRPr="009666A1">
        <w:rPr>
          <w:rFonts w:ascii="Times New Roman" w:eastAsia="Times New Roman" w:hAnsi="Times New Roman" w:cs="Times New Roman"/>
          <w:sz w:val="24"/>
          <w:szCs w:val="24"/>
          <w:lang w:eastAsia="en-GB"/>
        </w:rPr>
        <w:t xml:space="preserve"> Важно отметить, что исследованием “Стоимость государственного регулирования предпринимательской деятельности” рассматривались лишь следующие элементы государственного регулирования сектора МСП: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1) регистрация предприятий;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2) государственное регулирование строительства;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3) процедура лицензирования;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4) выдача разрешения;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5) сертификация оборудования;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lastRenderedPageBreak/>
        <w:t xml:space="preserve">6) процедуры импорта и экспорта;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7) санитарная сертификация;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8) контроль со стороны государственных учреждений;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9) налоговое администрирование.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Согласно выводам проведенного Всемирным банком исследования “Ведение бизнеса, 2012 год” к 2020 году затраты времени на удовлетворение регуляторных требований в части открытия нового предприятия, получения разрешения на строительство, подсоединения к источнику электроэнергии, регистрации собственности, уплаты налогов, внутренней и внешней торговли составят около 121 миллиона часов. Настоящая Стратегия предлагает оптимизировать эти затраты времени примерно до 36 миллионов часов.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Базируясь на выводах этих двух исследований, можно сделать следующее заключение: воздействие принятых в этом приоритетном направлении мер, выраженное в абсолютных величинах, к 2020 году приведет к экономии МСП 4 миллиардов леев (оценки проводились по модели стандартных издержек, широко используемой в странах Евросоюза и ОЭСР и предназначенной для измерения административных издержек предприятий, требующихся от них для выполнения регуляторных требований национального законодательства).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b/>
          <w:bCs/>
          <w:sz w:val="24"/>
          <w:szCs w:val="24"/>
          <w:lang w:eastAsia="en-GB"/>
        </w:rPr>
        <w:t xml:space="preserve">2.2.2. Облегчение доступа МСП к финансированию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b/>
          <w:bCs/>
          <w:sz w:val="24"/>
          <w:szCs w:val="24"/>
          <w:lang w:eastAsia="en-GB"/>
        </w:rPr>
        <w:t xml:space="preserve">Определение проблемы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Доступ к финансированию – основная забота МСП Республики Молдова. Согласно исследованию “Стоимость государственного регулирования предпринимательской деятельности” по мнению 39 процентов предприятий и компаний, </w:t>
      </w:r>
      <w:r w:rsidRPr="009666A1">
        <w:rPr>
          <w:rFonts w:ascii="Times New Roman" w:eastAsia="Times New Roman" w:hAnsi="Times New Roman" w:cs="Times New Roman"/>
          <w:b/>
          <w:bCs/>
          <w:i/>
          <w:iCs/>
          <w:sz w:val="24"/>
          <w:szCs w:val="24"/>
          <w:lang w:eastAsia="en-GB"/>
        </w:rPr>
        <w:t>основным препятствием</w:t>
      </w:r>
      <w:r w:rsidRPr="009666A1">
        <w:rPr>
          <w:rFonts w:ascii="Times New Roman" w:eastAsia="Times New Roman" w:hAnsi="Times New Roman" w:cs="Times New Roman"/>
          <w:sz w:val="24"/>
          <w:szCs w:val="24"/>
          <w:lang w:eastAsia="en-GB"/>
        </w:rPr>
        <w:t xml:space="preserve">, ограничивающим развитие предпринимательства, является получение финансирования. В частности, согласно “IRI ОЭСР, 2020 г.”, лишь 27 процентов малых предприятий обращается в банки для финансирования инвестиций, тогда как к этому средству прибегает 40,3 процента крупных компаний.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Степень проникновения кредитов в Республике Молдова весьма невелика. В 2011 году доля кредитов, выданных частному сектору, составила лишь 36 процентов ВВП. Это соотношение намного меньше среднего показателя, типичного для стран Юго-Восточной Европы (ЮВЕ), составляющего 52 процента.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Степень проникновения кредитов в нашей стране ограничена из-за тех трудностей, с которыми сталкиваются предприятия при необходимости обращения за кредитами в банки.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Начиная с 2003 года проценты по кредитам стабильно оставались высокими, а номинальные процентные ставки по новым кредитам в национальной валюте сохранялись в пределах 18-21 процента и в конце 2009 года составляли 20,3 процента. Однако в 2011 году, согласно статистике Национального банка Молдовы, средняя ставка постепенно снизилась и составила примерно 14 процентов.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Для обеспечения инноваций МСП необходимо делать долгосрочные инвестиции. Так как банковские требования включают предоставление гарантий, а именно, залог недвижимого имущества в размере 60 процентов от рыночной стоимости, МСП могли бы обратиться к небанковскому капиталу. В частности, имеются в виду фонды венчурного (рискового) капитала и сети неформальных инвесторов. Как следует из доклада IRI 2010 г. (ОЭСР, 2010 г.), в Юго-Восточной Европе, включая Республику Молдова, небанковский капитал недостаточно развит.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В реальности основные средства финансирования деятельности МСП представлены собственным капиталом, которого, однако, не хватает для финансирования постоянно растущих потребностей в денежных средствах. Способность МСП вести свою деятельность за счет собственных средств с каждым годом уменьшается, что делает еще более очевидной растущую роль заемного капитала.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Хотя национальное законодательство развито и не создает препятствий финансированию, вместе с тем финансы остаются главной сложностью, с которой </w:t>
      </w:r>
      <w:r w:rsidRPr="009666A1">
        <w:rPr>
          <w:rFonts w:ascii="Times New Roman" w:eastAsia="Times New Roman" w:hAnsi="Times New Roman" w:cs="Times New Roman"/>
          <w:sz w:val="24"/>
          <w:szCs w:val="24"/>
          <w:lang w:eastAsia="en-GB"/>
        </w:rPr>
        <w:lastRenderedPageBreak/>
        <w:t xml:space="preserve">сталкиваются в своей деятельности МСП, несмотря на развитие банковской системы, системы кредитных гарантий и бюро кредитных историй.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Для МСП банковские кредиты – главный источник заемных средств. В 2010 году одновременно с восстановлением национальной экономики начал выходить из кризиса и банковский сектор. Кредитный портфель увеличился на 3,1 миллиарда леев, или на 13,7 процента по сравнению с 2009 годом. По сравнению с тем же годом объем новых кредитов вырос на 64,5 процента и 31 процент этих кредитов приходился на МСП, а это очень мало, учитывая, что МСП составляют 97,7 процента всех действующих предприятий.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В качестве альтернативных источников финансирования развились микрофинансовые организации (МФО), ссудно-сберегательные ассоциации (ССА) и лизинговые компании. В Республике Молдова в 2010 году действовало 43 микрофинансовых организации, примерно 400 ССА и 27 лизинговых компаний.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Среди выявленных проблем в связи с доступом к финансированию перечисляются: высокие и постоянно изменяющиеся проценты по кредитам, отсутствие средств долгосрочного финансирования, отсутствие залога и его низкая ликвидность, длительная процедура осуществления права на залог, отсутствие надлежащих банковских технологий для финансирования МСП, качество предлагаемых для финансирования проектов, слаборазвитая инфраструктура бизнеса, отсутствие на финансовом рынке компаний с рисковым капиталом.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Одна из возможностей альтернативного финансирования – рынок капитала, позволяющий МСП привлекать долгосрочные инвестиции посредством выпуска акций и облигаций.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Неспособность рынка капитала стать важным источником финансирования МСП объясняется рядом факторов: отсутствием местного капитала, который может быть задействован на рынке капитала; слабая результативность деятельности по привлечению инвестиций; сдержанное отношение иностранного капитала к национальным портфельным инвестициям; низкий интерес населения к операциям с ценными бумагами; слабое проникновение иностранного капитала на внутренний рынок и более высокие банковские процентные ставки по сравнению с доходностью, предлагаемой на рынке капитала.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Низкий уровень предложения средств на рынке капитала вызвано и тем, что вложение сбережений населения в рынок капитала не стимулируется из-за высоких процентов в банковском секторе и недоверия к механизмам и институтам рынка капитала. В настоящее время инвестирование в недвижимость или другие патримониальные активы – более привлекательный выбор, чем инвестирование в ценные бумаги. Вследствие этого поиск нетрадиционного финансирования – одна из главных проблем сектора МСП страны; а значительную долю нетрадиционного финансирования составляет внешняя финансовая помощь.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В настоящее время на этапе дефицита финансирования бизнеса Республика Молдова получает финансовую помощь от различных международных финансовых институтов, партнеров по развитию и через проекты и программы кредитования и финансирования обеспечивается доступ МСП к финансовым ресурсам тремя путями: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1) прямым финансированием местных финансовых учреждений, которые в свою очередь предоставляют кредиты сектору МСП на общих условиях банка;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2) апексным финансированием в порядке общей очереди, в этом случае средства предоставляются в распоряжение финансовых организаций на конкретные строго определенные цели;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3) лизинговым финансированием, которое использует квази-лизинговые схемы финансирования.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Основные программы поддержки сектора МСП, финансируемые государством и/или зарубежными партнерами по развитию, включают: </w:t>
      </w:r>
      <w:hyperlink r:id="rId18" w:history="1">
        <w:r w:rsidRPr="009666A1">
          <w:rPr>
            <w:rFonts w:ascii="Times New Roman" w:eastAsia="Times New Roman" w:hAnsi="Times New Roman" w:cs="Times New Roman"/>
            <w:color w:val="0000FF"/>
            <w:sz w:val="24"/>
            <w:szCs w:val="24"/>
            <w:u w:val="single"/>
            <w:lang w:eastAsia="en-GB"/>
          </w:rPr>
          <w:t>Национальную программу экономической поддержки молодежи</w:t>
        </w:r>
      </w:hyperlink>
      <w:r w:rsidRPr="009666A1">
        <w:rPr>
          <w:rFonts w:ascii="Times New Roman" w:eastAsia="Times New Roman" w:hAnsi="Times New Roman" w:cs="Times New Roman"/>
          <w:sz w:val="24"/>
          <w:szCs w:val="24"/>
          <w:lang w:eastAsia="en-GB"/>
        </w:rPr>
        <w:t xml:space="preserve"> (“PNAET”), </w:t>
      </w:r>
      <w:hyperlink r:id="rId19" w:history="1">
        <w:r w:rsidRPr="009666A1">
          <w:rPr>
            <w:rFonts w:ascii="Times New Roman" w:eastAsia="Times New Roman" w:hAnsi="Times New Roman" w:cs="Times New Roman"/>
            <w:color w:val="0000FF"/>
            <w:sz w:val="24"/>
            <w:szCs w:val="24"/>
            <w:u w:val="single"/>
            <w:lang w:eastAsia="en-GB"/>
          </w:rPr>
          <w:t>Программу-пилот по привлечению денежных переводов в экономику (“PARE 1+1”)</w:t>
        </w:r>
      </w:hyperlink>
      <w:r w:rsidRPr="009666A1">
        <w:rPr>
          <w:rFonts w:ascii="Times New Roman" w:eastAsia="Times New Roman" w:hAnsi="Times New Roman" w:cs="Times New Roman"/>
          <w:sz w:val="24"/>
          <w:szCs w:val="24"/>
          <w:lang w:eastAsia="en-GB"/>
        </w:rPr>
        <w:t xml:space="preserve">, финансируемую Правительством Японии </w:t>
      </w:r>
      <w:r w:rsidRPr="009666A1">
        <w:rPr>
          <w:rFonts w:ascii="Times New Roman" w:eastAsia="Times New Roman" w:hAnsi="Times New Roman" w:cs="Times New Roman"/>
          <w:sz w:val="24"/>
          <w:szCs w:val="24"/>
          <w:lang w:eastAsia="en-GB"/>
        </w:rPr>
        <w:lastRenderedPageBreak/>
        <w:t xml:space="preserve">Программу “JNPGA” по поддержке и развитию сектора МСП, Проект по повышению конкурентоспособности, Фонд гарантий по кредитам, управляемый Организацией по развитию сектора малых и средних предприятий, Проект “SMERDA” по развитию МСП в сельской местности, а также кредитные линии международных финансовых институтов или предоставленные в рамках международных программ ЕБРР, корпорацией “Вызовы тысячелетия”, Всемирным банком (МАР) и другими.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Несмотря на наличие в Республике Молдова четко определенной нормативной и институциональной базы регулирования публичных закупок, доступ МСП к участию в публичных закупках невелик. Отсутствует системный механизм, обеспечивающий привлечение МСП к этому процессу.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Правительством уделяется особое внимание доступу МСП на рынок публичных закупок, так как доступ к публичным рынкам может способствовать использованию МСП имеющегося у них потенциала роста и инноваций. Так, облегчение доступа МСП к процедурам публичных закупок и повышение числа участвующих в них МСП будет осуществлено через прямо оговоренную в конкурсных документах обязательность разделения запрашиваемых закупающими организациями товаров и услуг на лоты и, при возможности, на позиции. Благодаря созданию на портале системы электронных публичных закупок автоматизированной базы данных предлагаемых малыми и средними предприятиями товаров и услуг и ее эффективному функционированию, закупающие организации смогут значительно расширить базу потенциальных поставщиков, что благоприятно скажется как на росте конкуренции в части получения публичных контрактов, так и на экономике Республики Молдова в целом.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Исходя из изложенных проблем, для улучшения доступа СП к финансированию предлагается реализовать следующие конкретные цели: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развитие инновационных схем финансирования;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обеспечение эффективного использования переводов денежных средств рабочих-мигрантов из-за границы;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привлечение долгосрочных кредитных линий международных финансовых институтов;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развитие системы гарантирования кредитов для МСП;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облегчение доступа малых и средних предприятий на рынок публичных закупок.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b/>
          <w:bCs/>
          <w:sz w:val="24"/>
          <w:szCs w:val="24"/>
          <w:lang w:eastAsia="en-GB"/>
        </w:rPr>
        <w:t xml:space="preserve">Предполагаемое воздействие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Существует четкая положительная корреляция между объемом производства на душу населения и накоплением капитала на душу населения. Это означает, что накопление капитала – фактор, решающий и определяющий, как уровень жизни населения, так и уровень развития предпринимательства. Накопленные доходы также оказывают воздействие на инвестиции. Развитые страны характеризуются тенденцией инвестировать большую часть своих доходов, чем бедные страны. Это объясняется низким уровнем доходов в бедных странах, в связи с чем невозможно предусмотреть доходы для накопления капитала. В этом случае решением является наличие заемных средств, которые могут восполнить недостаток собственных средств для инвестирования в производство.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Понимание факторов, влияющих на инвестиции, чрезвычайно важно не только для восприятия уровня жизни, но и для понимания изменчивости инвестиционной деятельности МСП.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Основные фонды изнашиваются и большая часть общих инвестиций замещает использованные основные фонды, не оказывая воздействия на вложение в новые основные средства.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В развитых экономиках размеры основного капитала обычно в три раза превышают стоимость ежегодно производимой продукции. Срок использования основных средств, чаще всего оборудования, составляет 10–20 лет. Если в экономике соотношение основного капитала и ВВП – примерно 3:1, а период экономического использования составляет около 20 лет, ежегодно около 5 процентов оборудования необходимо заменять. При соотношении </w:t>
      </w:r>
      <w:r w:rsidRPr="009666A1">
        <w:rPr>
          <w:rFonts w:ascii="Times New Roman" w:eastAsia="Times New Roman" w:hAnsi="Times New Roman" w:cs="Times New Roman"/>
          <w:sz w:val="24"/>
          <w:szCs w:val="24"/>
          <w:lang w:eastAsia="en-GB"/>
        </w:rPr>
        <w:lastRenderedPageBreak/>
        <w:t xml:space="preserve">основного капитала и ВВП, равного 3:1, это означает, что из ежегодного экономического оборота изымается 15 процентов годового дохода только на инвестиции, которые сохранят размеры основного капитала. Учитывая значительный рост основного капитала с течением времени, неудивительно, что соотношение инвестиций и ВВП в большинстве развитых стран превышает 15 процентов, а нередко даже в два раза.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Интерполируем этот принцип на Молдову. Согласно данным НВС, соотношение инвестиций и ВВП выглядит следующим образом: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  </w:t>
      </w:r>
    </w:p>
    <w:tbl>
      <w:tblPr>
        <w:tblW w:w="10500" w:type="dxa"/>
        <w:jc w:val="center"/>
        <w:tblCellMar>
          <w:top w:w="15" w:type="dxa"/>
          <w:left w:w="15" w:type="dxa"/>
          <w:bottom w:w="15" w:type="dxa"/>
          <w:right w:w="15" w:type="dxa"/>
        </w:tblCellMar>
        <w:tblLook w:val="04A0" w:firstRow="1" w:lastRow="0" w:firstColumn="1" w:lastColumn="0" w:noHBand="0" w:noVBand="1"/>
      </w:tblPr>
      <w:tblGrid>
        <w:gridCol w:w="7350"/>
        <w:gridCol w:w="1050"/>
        <w:gridCol w:w="1050"/>
        <w:gridCol w:w="1050"/>
      </w:tblGrid>
      <w:tr w:rsidR="009666A1" w:rsidRPr="009666A1" w:rsidTr="009666A1">
        <w:trPr>
          <w:jc w:val="center"/>
        </w:trPr>
        <w:tc>
          <w:tcPr>
            <w:tcW w:w="3500" w:type="pct"/>
            <w:vMerge w:val="restar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b/>
                <w:bCs/>
                <w:sz w:val="20"/>
                <w:szCs w:val="20"/>
                <w:lang w:eastAsia="en-GB"/>
              </w:rPr>
            </w:pPr>
            <w:r w:rsidRPr="009666A1">
              <w:rPr>
                <w:rFonts w:ascii="Times New Roman" w:eastAsia="Times New Roman" w:hAnsi="Times New Roman" w:cs="Times New Roman"/>
                <w:b/>
                <w:bCs/>
                <w:sz w:val="20"/>
                <w:szCs w:val="20"/>
                <w:lang w:eastAsia="en-GB"/>
              </w:rPr>
              <w:t>Инвестиции в основной капитал по видам собственности</w:t>
            </w:r>
          </w:p>
        </w:tc>
        <w:tc>
          <w:tcPr>
            <w:tcW w:w="0" w:type="auto"/>
            <w:gridSpan w:val="3"/>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b/>
                <w:bCs/>
                <w:sz w:val="20"/>
                <w:szCs w:val="20"/>
                <w:lang w:eastAsia="en-GB"/>
              </w:rPr>
            </w:pPr>
            <w:r w:rsidRPr="009666A1">
              <w:rPr>
                <w:rFonts w:ascii="Times New Roman" w:eastAsia="Times New Roman" w:hAnsi="Times New Roman" w:cs="Times New Roman"/>
                <w:b/>
                <w:bCs/>
                <w:sz w:val="20"/>
                <w:szCs w:val="20"/>
                <w:lang w:eastAsia="en-GB"/>
              </w:rPr>
              <w:t>В миллионах МДЛ</w:t>
            </w:r>
          </w:p>
        </w:tc>
      </w:tr>
      <w:tr w:rsidR="009666A1" w:rsidRPr="009666A1" w:rsidTr="009666A1">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666A1" w:rsidRPr="009666A1" w:rsidRDefault="009666A1" w:rsidP="009666A1">
            <w:pPr>
              <w:spacing w:after="0" w:line="240" w:lineRule="auto"/>
              <w:rPr>
                <w:rFonts w:ascii="Times New Roman" w:eastAsia="Times New Roman" w:hAnsi="Times New Roman" w:cs="Times New Roman"/>
                <w:b/>
                <w:bCs/>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b/>
                <w:bCs/>
                <w:sz w:val="20"/>
                <w:szCs w:val="20"/>
                <w:lang w:eastAsia="en-GB"/>
              </w:rPr>
            </w:pPr>
            <w:r w:rsidRPr="009666A1">
              <w:rPr>
                <w:rFonts w:ascii="Times New Roman" w:eastAsia="Times New Roman" w:hAnsi="Times New Roman" w:cs="Times New Roman"/>
                <w:b/>
                <w:bCs/>
                <w:sz w:val="20"/>
                <w:szCs w:val="20"/>
                <w:lang w:eastAsia="en-GB"/>
              </w:rPr>
              <w:t>2008</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b/>
                <w:bCs/>
                <w:sz w:val="20"/>
                <w:szCs w:val="20"/>
                <w:lang w:eastAsia="en-GB"/>
              </w:rPr>
            </w:pPr>
            <w:r w:rsidRPr="009666A1">
              <w:rPr>
                <w:rFonts w:ascii="Times New Roman" w:eastAsia="Times New Roman" w:hAnsi="Times New Roman" w:cs="Times New Roman"/>
                <w:b/>
                <w:bCs/>
                <w:sz w:val="20"/>
                <w:szCs w:val="20"/>
                <w:lang w:eastAsia="en-GB"/>
              </w:rPr>
              <w:t>2009</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b/>
                <w:bCs/>
                <w:sz w:val="20"/>
                <w:szCs w:val="20"/>
                <w:lang w:eastAsia="en-GB"/>
              </w:rPr>
            </w:pPr>
            <w:r w:rsidRPr="009666A1">
              <w:rPr>
                <w:rFonts w:ascii="Times New Roman" w:eastAsia="Times New Roman" w:hAnsi="Times New Roman" w:cs="Times New Roman"/>
                <w:b/>
                <w:bCs/>
                <w:sz w:val="20"/>
                <w:szCs w:val="20"/>
                <w:lang w:eastAsia="en-GB"/>
              </w:rPr>
              <w:t>2010</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b/>
                <w:bCs/>
                <w:sz w:val="20"/>
                <w:szCs w:val="20"/>
                <w:lang w:eastAsia="en-GB"/>
              </w:rPr>
              <w:t>Частная</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right"/>
              <w:rPr>
                <w:rFonts w:ascii="Times New Roman" w:eastAsia="Times New Roman" w:hAnsi="Times New Roman" w:cs="Times New Roman"/>
                <w:sz w:val="20"/>
                <w:szCs w:val="20"/>
                <w:lang w:eastAsia="en-GB"/>
              </w:rPr>
            </w:pPr>
            <w:r w:rsidRPr="009666A1">
              <w:rPr>
                <w:rFonts w:ascii="Times New Roman" w:eastAsia="Times New Roman" w:hAnsi="Times New Roman" w:cs="Times New Roman"/>
                <w:b/>
                <w:bCs/>
                <w:sz w:val="20"/>
                <w:szCs w:val="20"/>
                <w:lang w:eastAsia="en-GB"/>
              </w:rPr>
              <w:t>7900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right"/>
              <w:rPr>
                <w:rFonts w:ascii="Times New Roman" w:eastAsia="Times New Roman" w:hAnsi="Times New Roman" w:cs="Times New Roman"/>
                <w:sz w:val="20"/>
                <w:szCs w:val="20"/>
                <w:lang w:eastAsia="en-GB"/>
              </w:rPr>
            </w:pPr>
            <w:r w:rsidRPr="009666A1">
              <w:rPr>
                <w:rFonts w:ascii="Times New Roman" w:eastAsia="Times New Roman" w:hAnsi="Times New Roman" w:cs="Times New Roman"/>
                <w:b/>
                <w:bCs/>
                <w:sz w:val="20"/>
                <w:szCs w:val="20"/>
                <w:lang w:eastAsia="en-GB"/>
              </w:rPr>
              <w:t>4701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right"/>
              <w:rPr>
                <w:rFonts w:ascii="Times New Roman" w:eastAsia="Times New Roman" w:hAnsi="Times New Roman" w:cs="Times New Roman"/>
                <w:sz w:val="20"/>
                <w:szCs w:val="20"/>
                <w:lang w:eastAsia="en-GB"/>
              </w:rPr>
            </w:pPr>
            <w:r w:rsidRPr="009666A1">
              <w:rPr>
                <w:rFonts w:ascii="Times New Roman" w:eastAsia="Times New Roman" w:hAnsi="Times New Roman" w:cs="Times New Roman"/>
                <w:b/>
                <w:bCs/>
                <w:sz w:val="20"/>
                <w:szCs w:val="20"/>
                <w:lang w:eastAsia="en-GB"/>
              </w:rPr>
              <w:t>5375</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b/>
                <w:bCs/>
                <w:sz w:val="20"/>
                <w:szCs w:val="20"/>
                <w:lang w:eastAsia="en-GB"/>
              </w:rPr>
              <w:t>Смешанная (публичная и частная), без иностранного участия</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right"/>
              <w:rPr>
                <w:rFonts w:ascii="Times New Roman" w:eastAsia="Times New Roman" w:hAnsi="Times New Roman" w:cs="Times New Roman"/>
                <w:sz w:val="20"/>
                <w:szCs w:val="20"/>
                <w:lang w:eastAsia="en-GB"/>
              </w:rPr>
            </w:pPr>
            <w:r w:rsidRPr="009666A1">
              <w:rPr>
                <w:rFonts w:ascii="Times New Roman" w:eastAsia="Times New Roman" w:hAnsi="Times New Roman" w:cs="Times New Roman"/>
                <w:b/>
                <w:bCs/>
                <w:sz w:val="20"/>
                <w:szCs w:val="20"/>
                <w:lang w:eastAsia="en-GB"/>
              </w:rPr>
              <w:t>265</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right"/>
              <w:rPr>
                <w:rFonts w:ascii="Times New Roman" w:eastAsia="Times New Roman" w:hAnsi="Times New Roman" w:cs="Times New Roman"/>
                <w:sz w:val="20"/>
                <w:szCs w:val="20"/>
                <w:lang w:eastAsia="en-GB"/>
              </w:rPr>
            </w:pPr>
            <w:r w:rsidRPr="009666A1">
              <w:rPr>
                <w:rFonts w:ascii="Times New Roman" w:eastAsia="Times New Roman" w:hAnsi="Times New Roman" w:cs="Times New Roman"/>
                <w:b/>
                <w:bCs/>
                <w:sz w:val="20"/>
                <w:szCs w:val="20"/>
                <w:lang w:eastAsia="en-GB"/>
              </w:rPr>
              <w:t>223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right"/>
              <w:rPr>
                <w:rFonts w:ascii="Times New Roman" w:eastAsia="Times New Roman" w:hAnsi="Times New Roman" w:cs="Times New Roman"/>
                <w:sz w:val="20"/>
                <w:szCs w:val="20"/>
                <w:lang w:eastAsia="en-GB"/>
              </w:rPr>
            </w:pPr>
            <w:r w:rsidRPr="009666A1">
              <w:rPr>
                <w:rFonts w:ascii="Times New Roman" w:eastAsia="Times New Roman" w:hAnsi="Times New Roman" w:cs="Times New Roman"/>
                <w:b/>
                <w:bCs/>
                <w:sz w:val="20"/>
                <w:szCs w:val="20"/>
                <w:lang w:eastAsia="en-GB"/>
              </w:rPr>
              <w:t>209</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b/>
                <w:bCs/>
                <w:sz w:val="20"/>
                <w:szCs w:val="20"/>
                <w:lang w:eastAsia="en-GB"/>
              </w:rPr>
              <w:t>Иностранная</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right"/>
              <w:rPr>
                <w:rFonts w:ascii="Times New Roman" w:eastAsia="Times New Roman" w:hAnsi="Times New Roman" w:cs="Times New Roman"/>
                <w:sz w:val="20"/>
                <w:szCs w:val="20"/>
                <w:lang w:eastAsia="en-GB"/>
              </w:rPr>
            </w:pPr>
            <w:r w:rsidRPr="009666A1">
              <w:rPr>
                <w:rFonts w:ascii="Times New Roman" w:eastAsia="Times New Roman" w:hAnsi="Times New Roman" w:cs="Times New Roman"/>
                <w:b/>
                <w:bCs/>
                <w:sz w:val="20"/>
                <w:szCs w:val="20"/>
                <w:lang w:eastAsia="en-GB"/>
              </w:rPr>
              <w:t>2407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right"/>
              <w:rPr>
                <w:rFonts w:ascii="Times New Roman" w:eastAsia="Times New Roman" w:hAnsi="Times New Roman" w:cs="Times New Roman"/>
                <w:sz w:val="20"/>
                <w:szCs w:val="20"/>
                <w:lang w:eastAsia="en-GB"/>
              </w:rPr>
            </w:pPr>
            <w:r w:rsidRPr="009666A1">
              <w:rPr>
                <w:rFonts w:ascii="Times New Roman" w:eastAsia="Times New Roman" w:hAnsi="Times New Roman" w:cs="Times New Roman"/>
                <w:b/>
                <w:bCs/>
                <w:sz w:val="20"/>
                <w:szCs w:val="20"/>
                <w:lang w:eastAsia="en-GB"/>
              </w:rPr>
              <w:t>1080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right"/>
              <w:rPr>
                <w:rFonts w:ascii="Times New Roman" w:eastAsia="Times New Roman" w:hAnsi="Times New Roman" w:cs="Times New Roman"/>
                <w:sz w:val="20"/>
                <w:szCs w:val="20"/>
                <w:lang w:eastAsia="en-GB"/>
              </w:rPr>
            </w:pPr>
            <w:r w:rsidRPr="009666A1">
              <w:rPr>
                <w:rFonts w:ascii="Times New Roman" w:eastAsia="Times New Roman" w:hAnsi="Times New Roman" w:cs="Times New Roman"/>
                <w:b/>
                <w:bCs/>
                <w:sz w:val="20"/>
                <w:szCs w:val="20"/>
                <w:lang w:eastAsia="en-GB"/>
              </w:rPr>
              <w:t>1368</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b/>
                <w:bCs/>
                <w:sz w:val="20"/>
                <w:szCs w:val="20"/>
                <w:lang w:eastAsia="en-GB"/>
              </w:rPr>
              <w:t>Смешанных предприятий</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right"/>
              <w:rPr>
                <w:rFonts w:ascii="Times New Roman" w:eastAsia="Times New Roman" w:hAnsi="Times New Roman" w:cs="Times New Roman"/>
                <w:sz w:val="20"/>
                <w:szCs w:val="20"/>
                <w:lang w:eastAsia="en-GB"/>
              </w:rPr>
            </w:pPr>
            <w:r w:rsidRPr="009666A1">
              <w:rPr>
                <w:rFonts w:ascii="Times New Roman" w:eastAsia="Times New Roman" w:hAnsi="Times New Roman" w:cs="Times New Roman"/>
                <w:b/>
                <w:bCs/>
                <w:sz w:val="20"/>
                <w:szCs w:val="20"/>
                <w:lang w:eastAsia="en-GB"/>
              </w:rPr>
              <w:t>3346</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right"/>
              <w:rPr>
                <w:rFonts w:ascii="Times New Roman" w:eastAsia="Times New Roman" w:hAnsi="Times New Roman" w:cs="Times New Roman"/>
                <w:sz w:val="20"/>
                <w:szCs w:val="20"/>
                <w:lang w:eastAsia="en-GB"/>
              </w:rPr>
            </w:pPr>
            <w:r w:rsidRPr="009666A1">
              <w:rPr>
                <w:rFonts w:ascii="Times New Roman" w:eastAsia="Times New Roman" w:hAnsi="Times New Roman" w:cs="Times New Roman"/>
                <w:b/>
                <w:bCs/>
                <w:sz w:val="20"/>
                <w:szCs w:val="20"/>
                <w:lang w:eastAsia="en-GB"/>
              </w:rPr>
              <w:t>1960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right"/>
              <w:rPr>
                <w:rFonts w:ascii="Times New Roman" w:eastAsia="Times New Roman" w:hAnsi="Times New Roman" w:cs="Times New Roman"/>
                <w:sz w:val="20"/>
                <w:szCs w:val="20"/>
                <w:lang w:eastAsia="en-GB"/>
              </w:rPr>
            </w:pPr>
            <w:r w:rsidRPr="009666A1">
              <w:rPr>
                <w:rFonts w:ascii="Times New Roman" w:eastAsia="Times New Roman" w:hAnsi="Times New Roman" w:cs="Times New Roman"/>
                <w:b/>
                <w:bCs/>
                <w:sz w:val="20"/>
                <w:szCs w:val="20"/>
                <w:lang w:eastAsia="en-GB"/>
              </w:rPr>
              <w:t>2215</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Всего инвестиций в основной капитал</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right"/>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13918</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right"/>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7965</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right"/>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9167</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Валовой внутренний продукт</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right"/>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60430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right"/>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71885</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right"/>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82174</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b/>
                <w:bCs/>
                <w:sz w:val="20"/>
                <w:szCs w:val="20"/>
                <w:lang w:eastAsia="en-GB"/>
              </w:rPr>
              <w:t>Соотношение инвестиции/ВВП</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right"/>
              <w:rPr>
                <w:rFonts w:ascii="Times New Roman" w:eastAsia="Times New Roman" w:hAnsi="Times New Roman" w:cs="Times New Roman"/>
                <w:sz w:val="20"/>
                <w:szCs w:val="20"/>
                <w:lang w:eastAsia="en-GB"/>
              </w:rPr>
            </w:pPr>
            <w:r w:rsidRPr="009666A1">
              <w:rPr>
                <w:rFonts w:ascii="Times New Roman" w:eastAsia="Times New Roman" w:hAnsi="Times New Roman" w:cs="Times New Roman"/>
                <w:b/>
                <w:bCs/>
                <w:sz w:val="20"/>
                <w:szCs w:val="20"/>
                <w:lang w:eastAsia="en-GB"/>
              </w:rPr>
              <w:t>23%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right"/>
              <w:rPr>
                <w:rFonts w:ascii="Times New Roman" w:eastAsia="Times New Roman" w:hAnsi="Times New Roman" w:cs="Times New Roman"/>
                <w:sz w:val="20"/>
                <w:szCs w:val="20"/>
                <w:lang w:eastAsia="en-GB"/>
              </w:rPr>
            </w:pPr>
            <w:r w:rsidRPr="009666A1">
              <w:rPr>
                <w:rFonts w:ascii="Times New Roman" w:eastAsia="Times New Roman" w:hAnsi="Times New Roman" w:cs="Times New Roman"/>
                <w:b/>
                <w:bCs/>
                <w:sz w:val="20"/>
                <w:szCs w:val="20"/>
                <w:lang w:eastAsia="en-GB"/>
              </w:rPr>
              <w:t>11%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right"/>
              <w:rPr>
                <w:rFonts w:ascii="Times New Roman" w:eastAsia="Times New Roman" w:hAnsi="Times New Roman" w:cs="Times New Roman"/>
                <w:sz w:val="20"/>
                <w:szCs w:val="20"/>
                <w:lang w:eastAsia="en-GB"/>
              </w:rPr>
            </w:pPr>
            <w:r w:rsidRPr="009666A1">
              <w:rPr>
                <w:rFonts w:ascii="Times New Roman" w:eastAsia="Times New Roman" w:hAnsi="Times New Roman" w:cs="Times New Roman"/>
                <w:b/>
                <w:bCs/>
                <w:sz w:val="20"/>
                <w:szCs w:val="20"/>
                <w:lang w:eastAsia="en-GB"/>
              </w:rPr>
              <w:t>11%</w:t>
            </w:r>
          </w:p>
        </w:tc>
      </w:tr>
    </w:tbl>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Воздействие настоящей Стратегии в части улучшения доступа МСП к финансированию будет заключаться в лучшем доступе МСП к финансовым средствам, что обеспечит соотношение между инвестициями в основной капитал и ВВП на уровне 15 процентов.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Такое воздействие возможно только в виде совокупного результата при достижении целей, поставленных Национальной стратегией развития Республики Молдова на 2012-2020 годы в разделе “Финансирование: доступное и недорогое”.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b/>
          <w:bCs/>
          <w:sz w:val="24"/>
          <w:szCs w:val="24"/>
          <w:lang w:eastAsia="en-GB"/>
        </w:rPr>
        <w:t>2.2.3. Развитие человеческого капитала путем продвижения компетенций и предпринимательской культуры</w:t>
      </w:r>
      <w:r w:rsidRPr="009666A1">
        <w:rPr>
          <w:rFonts w:ascii="Times New Roman" w:eastAsia="Times New Roman" w:hAnsi="Times New Roman" w:cs="Times New Roman"/>
          <w:sz w:val="24"/>
          <w:szCs w:val="24"/>
          <w:lang w:eastAsia="en-GB"/>
        </w:rPr>
        <w:t xml:space="preserve">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b/>
          <w:bCs/>
          <w:sz w:val="24"/>
          <w:szCs w:val="24"/>
          <w:lang w:eastAsia="en-GB"/>
        </w:rPr>
        <w:t>Определение проблемы</w:t>
      </w:r>
      <w:r w:rsidRPr="009666A1">
        <w:rPr>
          <w:rFonts w:ascii="Times New Roman" w:eastAsia="Times New Roman" w:hAnsi="Times New Roman" w:cs="Times New Roman"/>
          <w:sz w:val="24"/>
          <w:szCs w:val="24"/>
          <w:lang w:eastAsia="en-GB"/>
        </w:rPr>
        <w:t xml:space="preserve">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В различных исследованиях и докладах, выполненных партнерами по развитию и гражданским обществом, качество образования рабочей силы все чаще называют среди причин, сдерживающих привлечение инвестиций для обеспечения нового качества экономического развития.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В Республике Молдова значительно сократилась численность квалифицированной рабочей силы в результате процессов эмиграции. Согласно докладам ЕБРР и Всемирного банка, около 15 процентов предприятий указали на отсутствие кадров в качестве одной из главных проблем. 36 процентов работающего населения в возрасте от 25 до 34 лет не имеют профессионального образования. Профессиональная квалификация приобретает все большее значение для Молдовы в связи с быстрым старением населения.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Ответственность за политику в области обучения и подготовки для предпринимательской деятельности несут несколько ведомств – Министерство образования отвечает за предпринимательскую подготовку в системе образования; Министерство экономики разработало и внедряет программы для молодых предпринимателей и работников; Национальное агентство занятости проводит курсы обучения, включающие некоторые формы обучения предпринимательству.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Не существует никаких институциональных обязательств по включению подготовки в области предпринимательства в систему образования Республики Молдова. Инициативы по включению подготовки в области предпринимательства осуществляются международными организациями.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Не существует ни одной комплексной программы по оценке соответствия знаний и квалификации или по оказанию помощи МСП для оценки потребностей в обучении.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lastRenderedPageBreak/>
        <w:t xml:space="preserve">В настоящее время деловая подготовка предоставляется факультативными курсами, предлагаемыми для специальностей экономического профиля и включенными в Национальную программу обучения в качестве факультативных предметов, рекомендованных Министерством образования. В доуниверситетском образовании обучение в сфере предпринимательства осуществляется общественной ассоциацией “Junior Achievement Moldova” (“JA” Молдова), которая выполняет свои программы и осуществляет процессы обучения в координации с Министерством образования. Учреждения профессионального образования всех уровней, в зависимости от специализации, включают курс деловой подготовки и развития деловых способностей в программу обучения, а в среднем профессиональном образовании на этот курс выделяется 72 часа.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В системе среднего профессионального образования программа обучения включает 72 часа обязательного курса “Основы предпринимательства”.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В учреждениях специального образования среднего уровня (колледжах) и высших учебных заведениях образования подготовка в области предпринимательства реализуется в рамках факультативных курсов экономических дисциплин.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В целях модернизации среднего профессионального и специального образования в соответствии с Копенгагенским процессом и потребностями рынка труда Министерством образования в партнерстве с другими учреждениями и организациями предпринимаются меры по усилению подготовки в области предпринимательства. Значительный вклад в этот процесс вносит партнерство Министерства образования, Фонда услуг развития Лихтенштейна (“LED”) и представительства Винрок Молдова через выполнение проекта “</w:t>
      </w:r>
      <w:r w:rsidRPr="009666A1">
        <w:rPr>
          <w:rFonts w:ascii="Times New Roman" w:eastAsia="Times New Roman" w:hAnsi="Times New Roman" w:cs="Times New Roman"/>
          <w:i/>
          <w:iCs/>
          <w:sz w:val="24"/>
          <w:szCs w:val="24"/>
          <w:lang w:eastAsia="en-GB"/>
        </w:rPr>
        <w:t>Мероприятия по вовлечению и деловой подготовке”</w:t>
      </w:r>
      <w:r w:rsidRPr="009666A1">
        <w:rPr>
          <w:rFonts w:ascii="Times New Roman" w:eastAsia="Times New Roman" w:hAnsi="Times New Roman" w:cs="Times New Roman"/>
          <w:sz w:val="24"/>
          <w:szCs w:val="24"/>
          <w:lang w:eastAsia="en-GB"/>
        </w:rPr>
        <w:t xml:space="preserve">. В рамках названного проекта разрабатывается Национальная программа по предмету “Основы предпринимательства” для учреждений системы среднего профессионального образования. Одновременно для преподавания этого курса и повышения эффективности образовательного процесса по предмету “Основы предпринимательства” будет разработан комплект дидактических материалов для преподавателей и студентов и будут организованы курсы обучения и повышения квалификации для преподавательских кадров.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В Республике Молдова действуют 175 поставщиков деловых услуг, в том числе государственные организации, частные компании, неправительственные организации, финансируемые иностранными партнерами проекты, отраслевые ассоциации, торговые палаты, которые оказывают платные или бесплатные консультации по вопросам бизнеса. Однако только 33,1 процента компаний предлагают своим работникам официальное обучение. Не получая поддержки от государства и не имея уверенности в постоянстве подготовленного персонала, работодатели вкладывают очень мало в подготовку и непрерывное профессиональное образование своих сотрудников. Предприятия рассматривают профессиональное обучение не как инвестиции в собственные человеческие ресурсы, а как расходы.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Обучение большей частью обеспечивается неконтролируемыми частными коммерческими организациями, однако при отсутствии в стране национальной системы аккредитации частных поставщиков, оказывающих услуги обучения в Республике Молдова, возникает неуверенность в эффективности обучения.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Для улучшения качества делового обучения на всех уровнях начата сертификация поставщиков услуг в рамках программы “TAM/BAS” ЕБРР, в которой используется внутренняя система аккредитации поставщиков деловых услуг, которая предоставляется участвующим в программе МСП.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Однако слабая ориентация на рынке обучения, отсутствие единой системы информирования о предложении и стоимости обучения и пропаганды добавочной стоимости, создаваемой инвестициями в человеческий капитал, продолжают оставаться препятствиями на пути развития МСП.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Публичная политика призвана преодолеть эти барьеры на пути развития непрерывного делового обучения. Настоящая Стратегия предусматривает конкретные цели </w:t>
      </w:r>
      <w:r w:rsidRPr="009666A1">
        <w:rPr>
          <w:rFonts w:ascii="Times New Roman" w:eastAsia="Times New Roman" w:hAnsi="Times New Roman" w:cs="Times New Roman"/>
          <w:sz w:val="24"/>
          <w:szCs w:val="24"/>
          <w:lang w:eastAsia="en-GB"/>
        </w:rPr>
        <w:lastRenderedPageBreak/>
        <w:t xml:space="preserve">по развитию деловой и управленческой квалификации, созданию системы информационного и консультационного обслуживания для МСП, а именно: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1) развитие и продвижение делового образования и деловой культуры;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2) создание вспомогательной инфраструктуры для такого образования;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3) создание информационной и консультативной системы для МСП.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b/>
          <w:bCs/>
          <w:sz w:val="24"/>
          <w:szCs w:val="24"/>
          <w:lang w:eastAsia="en-GB"/>
        </w:rPr>
        <w:t xml:space="preserve">Предполагаемое воздействие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Важность обучения для повышения производительности, получения конкурентного преимущества и, вследствие этого, эффективности деятельности МСП побудила правительства различных стран инвестировать значительные ресурсы в программы, стимулирующие совершенствование управления персонала малых и средних предприятий и его обучение.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Традиционно развитие человеческого капитала путем повышения квалификации и развития культуры предпринимательства не рассматривалось как деятельность, способная помочь МСП в преодолении вызовов конкуренции.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Деловое образование – важный компонент экономической стратегии по поощрению создания рабочих мест. Развитие человеческого капитала путем повышения квалификации и развития культуры предпринимательства может способствовать снижению уровня безработицы, росту числа новых предприятий и сокращению уровня банкротств этих предприятий.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Несмотря на внушительное число исследований, анализировавших связь между развитием человеческого капитала путем повышения квалификации и развития культуры предпринимательства и результативностью деятельности МСП, ощущается недостаток методик и данных о количественном воздействии таких мер.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В этом смысле воздействие мер в приоритетном направлении развития человеческого капитала путем повышения квалификации и развития культуры предпринимательства видится как сокращение доли банкротств среди вновь созданных предприятий, а впоследствии дополнительный эффект будет проанализирован и определен количественно в ходе реализации Стратегии.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b/>
          <w:bCs/>
          <w:sz w:val="24"/>
          <w:szCs w:val="24"/>
          <w:lang w:eastAsia="en-GB"/>
        </w:rPr>
        <w:t>2.2.4. Повышение конкурентоспособности МСП</w:t>
      </w:r>
      <w:r w:rsidRPr="009666A1">
        <w:rPr>
          <w:rFonts w:ascii="Times New Roman" w:eastAsia="Times New Roman" w:hAnsi="Times New Roman" w:cs="Times New Roman"/>
          <w:sz w:val="24"/>
          <w:szCs w:val="24"/>
          <w:lang w:eastAsia="en-GB"/>
        </w:rPr>
        <w:t xml:space="preserve">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Уровень жизни страны все в большей степени зависит от степени конкурентоспособности ее предприятий. Конкурентоспособность играет решающую роль, когда местным МСП предоставляется возможность участвовать в международном рынке.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Понятие конкурентоспособности настолько многогранно, что невозможно дать ему одно определение. В большинстве экономик нет одного определения конкурентоспособности. Это, однако, не мешает этим экономикам конкурировать на мировых рынках. Скорее знание того, что делает компанию, промышленность или отрасль конкурентоспособными, позволяет определить направление для совершенствования и модернизации национальных экономик.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В свете вышесказанного, повышение конкурентоспособности МСП можно достичь путем реализации следующих компонентов развития: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1) стимулирование духа новаторства;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2) использование эффективных энергетических технологий;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3) применение информационных технологий;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4) повышение конкурентоспособности экспортной продукции, в том числе через повышение ее качества.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b/>
          <w:bCs/>
          <w:sz w:val="24"/>
          <w:szCs w:val="24"/>
          <w:lang w:eastAsia="en-GB"/>
        </w:rPr>
        <w:t xml:space="preserve">Определение проблемы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Конкурентоспособность сектора МСП в значительной степени определяется уровнем инновационной и изобретательской деятельности.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В настоящее время в Республике Молдова реализуется политика в области инноваций, воздействие которой на сектор МСП минимально. Это объясняется слабым взаимодействием ответственных за инновационную политику публичных ведомств с </w:t>
      </w:r>
      <w:r w:rsidRPr="009666A1">
        <w:rPr>
          <w:rFonts w:ascii="Times New Roman" w:eastAsia="Times New Roman" w:hAnsi="Times New Roman" w:cs="Times New Roman"/>
          <w:sz w:val="24"/>
          <w:szCs w:val="24"/>
          <w:lang w:eastAsia="en-GB"/>
        </w:rPr>
        <w:lastRenderedPageBreak/>
        <w:t xml:space="preserve">частным сектором, университетами и другими факторами. МСП требуется покрывать 50 процентов связанных с разработкой инновации расходов. Структур для поддержки МСП в реализации инноваций недостаточно.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Для повышения уровня инновационной деятельности МСП Академией наук Молдовы и Агентством по инновациям и трансферу технологий будет создана и внедрена система применения инновационных программ в режиме он-лайн. Одновременно Академия наук Молдовы будет содействовать и поддерживать участие МСП в приоритетном направлении “</w:t>
      </w:r>
      <w:r w:rsidRPr="009666A1">
        <w:rPr>
          <w:rFonts w:ascii="Times New Roman" w:eastAsia="Times New Roman" w:hAnsi="Times New Roman" w:cs="Times New Roman"/>
          <w:i/>
          <w:iCs/>
          <w:sz w:val="24"/>
          <w:szCs w:val="24"/>
          <w:lang w:eastAsia="en-GB"/>
        </w:rPr>
        <w:t xml:space="preserve">Исследование на благо МСП” </w:t>
      </w:r>
      <w:r w:rsidRPr="009666A1">
        <w:rPr>
          <w:rFonts w:ascii="Times New Roman" w:eastAsia="Times New Roman" w:hAnsi="Times New Roman" w:cs="Times New Roman"/>
          <w:sz w:val="24"/>
          <w:szCs w:val="24"/>
          <w:lang w:eastAsia="en-GB"/>
        </w:rPr>
        <w:t xml:space="preserve">седьмой Рамочной программы Европейского сообщества в области научных исследований и технологического развития. Признано также, что организация МСП в кластеры повышает их конкурентоспособность, представляя собой важный механизм для развития и роста частных фирм. В данном контексте Правительством будет проведена работа по созданию законодательной базы, стимулирующей развитие кластеров. Будут определены МСП из приоритетных секторов, которые, объединившись, смогут создать кластеры как инструмент местного развития.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Республика Молдова продолжает сталкиваться с рядом проблем в сфере интеллектуальной собственности. Главными факторами, тормозящими получение выгоды от использования интеллектуальной собственности, являются стоимость защиты ее прав и недостаточное понимание руководством МСП способа функционирования системы интеллектуальной собственности. Бесплатное оказание услуг предварительной диагностики, которая представляет собой аудит интеллектуальной собственности, позволит руководству МСП оптимизировать использование потенциала имеющейся интеллектуальной собственности.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В условиях глобальной интеграции и конкуренции эффективное использование инструментов информационно-коммуникационных технологий (ИКТ) не только усилит и расширит потенциал управления предприятиями, но также повысит конкурентоспособность и создаст новые возможности. Правительством будет поощряться использование информационных технологий, для этого будут упрощены процедуры сертификации важного ИКТ оборудования, проводиться симпозиумы, курсы обучения и практические семинары.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Основой развития ведения бизнеса через Интернет в информационном обществе послужит обеспечение таких условий, при которых МСП смогут с выгодой воспользоваться предлагаемыми информационным обществом возможностями в части повышения производительности и конкурентоспособности путем улучшения доступа к информации. В этой связи МСП будет оказана поддержка с целью создания необходимой инфраструктуры для создания счетов-фактур в электронной форме. Будет улучшена работа портала электронных услуг для МСП. Одновременно будут обеспечены нормативная база регулирования и необходимая инфраструктура для развития электронной коммерции в Республике Молдова.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Ориентирование Правительства на новую парадигму экономического развития страны на основе развития экспорта, инвестиций и инноваций, как и вызовы глобальной окружающей среды, определяют необходимость совершенствования механизмов поддержки МСП для повышения их конкурентоспособности на основе использования инновационного и экспортного потенциала.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Услуги и программы по продвижению экспорта подразделяются на четыре самостоятельные категории: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1) создание образа страны (включая мероприятия по информированию и рекламе);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2) специализированные услуги поддержки (в том числе обучение и подготовка в области финансирования торговли, таможенных процедур);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3) маркетинг (включая ярмарки и экспортные миссии);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4) исследование рынка и публикации (Ledermann, Olarreaga and Payton, 2006).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Для повышения конкурентоспособности экспортной продукции и обеспечения промышленной безопасности была создана законодательная база в области метрологии, </w:t>
      </w:r>
      <w:r w:rsidRPr="009666A1">
        <w:rPr>
          <w:rFonts w:ascii="Times New Roman" w:eastAsia="Times New Roman" w:hAnsi="Times New Roman" w:cs="Times New Roman"/>
          <w:sz w:val="24"/>
          <w:szCs w:val="24"/>
          <w:lang w:eastAsia="en-GB"/>
        </w:rPr>
        <w:lastRenderedPageBreak/>
        <w:t xml:space="preserve">аккредитации и оценки соответствия. Национальная система стандартизации была приведена в соответствие с европейской и международной системами стандартизации; разработана Национальная программа стандартизации, предусматривающая принятие 2268 европейских и международных стандартов. Для укрепления инфраструктуры обеспечения качества был проведен аудит деятельности и оценка технической подготовки территориальных центров стандартизации и метрологии.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Вместе с тем, возможности МСП конкурировать на европейском уровне пока ограничены. Согласно Индексу глобальной конкурентоспособности 2011-2012 гг., Республика Молдова находится на первом из трех этапов развития. Согласно этому же индексу (ИГК), Республика Молдова занимает 93-е место, поднявшись в рейтинге на одно место по сравнению с Индексом глобальной конкурентоспособности 2010-2011 гг.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Главные препятствия для МСП в области стандартизации связаны с трудностями получения нужной информации, сложностями в понимании и применении стандартов, высокой стоимостью процедуры стандартизации и, следовательно, ограниченным участием в деятельности по стандартизации. Имеющиеся на рынке возможности для сертификации недостаточны, поэтому у компаний-экспортеров небольшой выбор, тогда как стоимость внешних услуг сертификации высока.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В этих условиях участие МСП в рыночной конкуренции на международном рынке ограничено. Для торговой модели Республики Молдова характерна двойная специализация: географическая и отраслевая. Основу экспорта составляют отрасли с ограниченной добавленной стоимостью: продукция сельского хозяйства, направляемая на рынки СНГ, и текстильная продукция, идущая на рынки Европейского Союза. Потенциал экспорта ограничен из-за ограниченной возможности интегрирования инноваций, таможенных процедур, технических барьеров, санитарных и фитосанитарных мер. Согласно докладу </w:t>
      </w:r>
      <w:r w:rsidRPr="009666A1">
        <w:rPr>
          <w:rFonts w:ascii="Times New Roman" w:eastAsia="Times New Roman" w:hAnsi="Times New Roman" w:cs="Times New Roman"/>
          <w:i/>
          <w:iCs/>
          <w:sz w:val="24"/>
          <w:szCs w:val="24"/>
          <w:lang w:eastAsia="en-GB"/>
        </w:rPr>
        <w:t>Ведение бизнеса 2011 г.</w:t>
      </w:r>
      <w:r w:rsidRPr="009666A1">
        <w:rPr>
          <w:rFonts w:ascii="Times New Roman" w:eastAsia="Times New Roman" w:hAnsi="Times New Roman" w:cs="Times New Roman"/>
          <w:sz w:val="24"/>
          <w:szCs w:val="24"/>
          <w:lang w:eastAsia="en-GB"/>
        </w:rPr>
        <w:t xml:space="preserve">, среди 183 экономик Республика Молдова находится на 141-е месте. МСП, намеревающиеся проникнуть на внешние рынки, зачастую не знают о возможностях и средствах Правительства по стимулированию коммерческих связей. В то же время МСП не хватает маркетинговых стратегий и надлежащих маркетинговых инструментов.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Внедрение МСП системы качества, обеспечивающей соответствие продуктов и услуг требованиям стандартов ISO 9000, переводит их на более высокий уровень, обеспечивая конкурентоспособность и процветание. Для развития консалтингового потенциала по внедрению стандартов будут осуществлены программы технической и финансовой помощи и обучения на местном уровне.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Для расширения доступа МСП к экспортным рынкам будут созданы система аккредитации и инфраструктура сертификации для МСП и развит местный потенциал в области сертификации.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В целях направления государственных мер на поддержку развития МСП с наибольшим потенциалом роста, создания рабочих мест и повышения конкурентоспособности в экспорте будет введена практика оценки конкурентной среды с изданием годового отчета, поддерживающая политические решения по улучшению конкурентной среды и снижению административного бремени для МСП.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Для решения вышеперечисленных проблем предусматривается выполнение следующих конкретных целей: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1) совершенствование и развитие технического и инновационного потенциала МСП;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2) содействие формированию кластеров МСП, развитию бизнес-инкубаторов и т.д;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3) поддержка интеллектуальной собственности МСП;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4) содействие доступу МСП на внутренние и внешние рынки;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5) внедрение систем менеджмента, основанных на международных и европейских стандартах.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b/>
          <w:bCs/>
          <w:sz w:val="24"/>
          <w:szCs w:val="24"/>
          <w:lang w:eastAsia="en-GB"/>
        </w:rPr>
        <w:t xml:space="preserve">Предполагаемое воздействие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Прямым и видимым эффектом работы в этом приоритетном направлении будет рост доли ВВП, производимой МСП, увеличение инвестиций и основного капитала.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lastRenderedPageBreak/>
        <w:t xml:space="preserve">Воздействие в большой степени зависит от многих макроэкономических факторов и внешней экономической конъюнктуры: уровня инфляции, объема инвестиций, эффективности рынка капитала и других. По этой причине трудно осуществить количественную оценку этого приоритета, вследствие этого будет отражено общее воздействие Стратегии, указанное в разделе “Видение и миссия сектора”, а именно: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1) рост числа МСП в расчете на 1000 жителей – в среднем до 25 до 2020 года;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2) рост числа работающих в МСП – до 65 процентов до 2020 года;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3) увеличение доли ВВП, производимой МСП, – до 38 процентов к 2020 году.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b/>
          <w:bCs/>
          <w:sz w:val="24"/>
          <w:szCs w:val="24"/>
          <w:lang w:eastAsia="en-GB"/>
        </w:rPr>
        <w:t xml:space="preserve">2.2.5. Содействие развитию МСП в регионах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b/>
          <w:bCs/>
          <w:sz w:val="24"/>
          <w:szCs w:val="24"/>
          <w:lang w:eastAsia="en-GB"/>
        </w:rPr>
        <w:t xml:space="preserve">Определение проблемы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Физико-географические условия оказывают значительное воздействие на потенциал и экономическую специализацию Республики Молдова. Анализ социально-экономического развития в разрезе территорий выявляет явную неоднородность, что свидетельствует о неравенстве административно-территориальных единиц страны.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Проведенный анализ показывает усиление неравенства между различными административными районами как в части создания доли ВВП, так и уровня жизни людей, при этом наиболее высокие показатели характерны для муниципиев Кишинэу и Бэлць.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Учитывая, что экономическая, культурная и научная деятельность обычно концентрируется в районах с более развитой инфраструктурой и более высоким качеством жизни, можно сделать вывод, что в Республике Молдова существует риск сохранения или даже усиления огромного неравенства между столицей и остальной территорией, что отрицательно скажется на общем развитии страны.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В сравнении со странами Европы для Республики Молдова характерна ярко выраженная экономическая поляризация: половина валового внутреннего продукта страны производится в столице, где проживает 25 процентов населения. В то же время в Молдове самая высокая в Европе доля сельского населения – 60 процентов.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Преобладание сельского населения и поляризация общества имеют отрицательное влияние и на такие экономические показатели, как число и плотность компаний, численность работающих, стоимость продаж и другие. Согласно данным Национального бюро статистики количество МСП в 2010 году в Кишинэу составляло 30115, или 65 процентов всех МСП страны. Такая же тенденция отмечается и для показателя годового оборота МСП, составляющего в столице около 30115 млн.леев, или 66 процентов общих поступлений от продаж по стране.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В связи с этим возникла необходимость в проведении четкой политики регионального развития Республики Молдова.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Общими целями политики регионального развития предусматривается сокращение существующего регионального дисбаланса, стимулирование сбалансированного и устойчивого развития на всей территории страны, возрождение неблагополучных районов, недопущение возникновения нового дисбаланса, усиление финансовых, институциональных и человеческих возможностей для социально-экономического развития регионов, стимулирование внутреннего и международного межрегионального сотрудничества, способствующего экономическому и социальному развитию.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Для определения дисбаланса в развитии регионов будут постоянно использоваться индексы лишений для уровня малых регионов (ИЛМР), источник важной информации, на основе которой можно установить направления и приоритеты развития и эффективного ассигнования финансовых ресурсов.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Главным в целенаправленной региональной политике развития сектора МСП должно быть развитие отраслей, производящих продукцию с высокой добавленной стоимостью, привлечение инвестиций, передача технологий, улучшение инфраструктуры и качества окружающей среды.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lastRenderedPageBreak/>
        <w:t xml:space="preserve">В целях развития объектов инфраструктуры в сельской местности Правительство продолжит работу по дальнейшему информированию о решающей роли разработки и выполнения совместных проектов в рамках частно-государственного партнерства.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Меры государственной политики будут направлены на стимулирование компаний к созданию сетевых связей с поставщиками, клиентами и другими партнерами на основе официальных обязательств сотрудничества и сетевых соглашений. Будет также поощряться более тесное сотрудничество публичных исследовательских организаций с частными компаниями, прямым эффектом такого сотрудничества будет передача технологий и повышение конкурентоспособности предприятий.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Целью развития институциональной инфраструктуры и услуг деловых консультаций на региональном уровне является сокращение риска в бизнесе, облегчение доступа к рынку, ускорение роста и развития МСП. Для этого будут созданы местные и региональные консультативные центры, предлагающие МСП комплекс услуг на весь деловой цикл, чтобы не допустить их банкротства и помочь им лучше интегрироваться на рынке.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Также для оказания информационных услуг на базе партнерства с частными консалтинговыми компаниями будет укреплена сеть контактных точек при местных публичных органах.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Для развития компетенций местных публичных органов и других заинтересованных участников агентствами регионального развития севера, юга и центра страны при помощи международных доноров будут организованы мероприятия по обучению на тему “Подготовка трансграничных проектов”, что поможет улучшить качество трансграничных проектов и облегчит участие в конкурсах предложений по проектам Общей оперативной программы Румыния – Украина – Республика Молдова на 2007-2013 годы и других программ.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В контексте изложенного приоритетами этого стратегического направления предусматривается обеспечение ускоренного развития сектора МСП как основы устойчивого и сбалансированного развития регионов для сокращения отставания в уровне жизни людей, проживающих в разных регионах, городах, населенных пунктах и сельской местности.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Содействие развитию МСП в регионах предусматривает достижение следующих конкретных целей: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1) стимулирование сбалансированного и устойчивого развития МСП на всей территории Республики Молдова;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2) обеспечение развития инфраструктуры поддержки МСП в регионах;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3) стимулирование участия МСП в трансграничном и региональном сотрудничестве.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b/>
          <w:bCs/>
          <w:sz w:val="24"/>
          <w:szCs w:val="24"/>
          <w:lang w:eastAsia="en-GB"/>
        </w:rPr>
        <w:t xml:space="preserve">Предполагаемое воздействие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Воздействие этого приоритетного направления зависит как от реализации других приоритетных направлений Стратегии, так и макроэкономических факторов и внешнеэкономической конъюнктуры. Поэтому воздействие будет косвенным в рамках общего воздействия Стратегии, предусмотренного в разделе “Видение и миссия сектора”.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b/>
          <w:bCs/>
          <w:sz w:val="24"/>
          <w:szCs w:val="24"/>
          <w:lang w:eastAsia="en-GB"/>
        </w:rPr>
        <w:t>2.2.6. Развитие делового партнерства</w:t>
      </w:r>
      <w:r w:rsidRPr="009666A1">
        <w:rPr>
          <w:rFonts w:ascii="Times New Roman" w:eastAsia="Times New Roman" w:hAnsi="Times New Roman" w:cs="Times New Roman"/>
          <w:sz w:val="24"/>
          <w:szCs w:val="24"/>
          <w:lang w:eastAsia="en-GB"/>
        </w:rPr>
        <w:t xml:space="preserve">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b/>
          <w:bCs/>
          <w:sz w:val="24"/>
          <w:szCs w:val="24"/>
          <w:lang w:eastAsia="en-GB"/>
        </w:rPr>
        <w:t>Определение проблемы</w:t>
      </w:r>
      <w:r w:rsidRPr="009666A1">
        <w:rPr>
          <w:rFonts w:ascii="Times New Roman" w:eastAsia="Times New Roman" w:hAnsi="Times New Roman" w:cs="Times New Roman"/>
          <w:sz w:val="24"/>
          <w:szCs w:val="24"/>
          <w:lang w:eastAsia="en-GB"/>
        </w:rPr>
        <w:t xml:space="preserve">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В Республике Молдова намечаются предпосылки для развития делового партнерства в двух приоритетных направлениях: партнерство государственного и частного сектора и межкорпоративное партнерство.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В настоящее время понятие создания делового партнерства находится в стадии зарождения.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Партнерство государственного и частного сектора не оправдывает ожиданий МСП и властей. </w:t>
      </w:r>
      <w:hyperlink r:id="rId20" w:history="1">
        <w:r w:rsidRPr="009666A1">
          <w:rPr>
            <w:rFonts w:ascii="Times New Roman" w:eastAsia="Times New Roman" w:hAnsi="Times New Roman" w:cs="Times New Roman"/>
            <w:color w:val="0000FF"/>
            <w:sz w:val="24"/>
            <w:szCs w:val="24"/>
            <w:u w:val="single"/>
            <w:lang w:eastAsia="en-GB"/>
          </w:rPr>
          <w:t>Закон № 179-XVI</w:t>
        </w:r>
      </w:hyperlink>
      <w:r w:rsidRPr="009666A1">
        <w:rPr>
          <w:rFonts w:ascii="Times New Roman" w:eastAsia="Times New Roman" w:hAnsi="Times New Roman" w:cs="Times New Roman"/>
          <w:sz w:val="24"/>
          <w:szCs w:val="24"/>
          <w:lang w:eastAsia="en-GB"/>
        </w:rPr>
        <w:t xml:space="preserve"> о частно-государственном партнерстве был принят в 2008 году, однако им не предусматриваются специальные нормы, регулирующие участие МСП в </w:t>
      </w:r>
      <w:r w:rsidRPr="009666A1">
        <w:rPr>
          <w:rFonts w:ascii="Times New Roman" w:eastAsia="Times New Roman" w:hAnsi="Times New Roman" w:cs="Times New Roman"/>
          <w:sz w:val="24"/>
          <w:szCs w:val="24"/>
          <w:lang w:eastAsia="en-GB"/>
        </w:rPr>
        <w:lastRenderedPageBreak/>
        <w:t xml:space="preserve">публичных контрактах. В этих условиях сотрудничество сектора МСП и государства в настоящее время сводится лишь к диалогу между государственным и частным сектором.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Несмотря на предпринятые меры по улучшению диалога государственного и частного сектора через реализацию мероприятий, предусмотренных </w:t>
      </w:r>
      <w:hyperlink r:id="rId21" w:history="1">
        <w:r w:rsidRPr="009666A1">
          <w:rPr>
            <w:rFonts w:ascii="Times New Roman" w:eastAsia="Times New Roman" w:hAnsi="Times New Roman" w:cs="Times New Roman"/>
            <w:color w:val="0000FF"/>
            <w:sz w:val="24"/>
            <w:szCs w:val="24"/>
            <w:u w:val="single"/>
            <w:lang w:eastAsia="en-GB"/>
          </w:rPr>
          <w:t>Государственной программой поддержки малых и средних предприятий на 2009-2011 годы</w:t>
        </w:r>
      </w:hyperlink>
      <w:r w:rsidRPr="009666A1">
        <w:rPr>
          <w:rFonts w:ascii="Times New Roman" w:eastAsia="Times New Roman" w:hAnsi="Times New Roman" w:cs="Times New Roman"/>
          <w:sz w:val="24"/>
          <w:szCs w:val="24"/>
          <w:lang w:eastAsia="en-GB"/>
        </w:rPr>
        <w:t xml:space="preserve">, этого оказалось недостаточно из-за различных препятствий, возникших в результате изменений, определивших экономическую и политическую нестабильность в стране.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В этих условиях для повышения конкурентоспособности национальной экономики через помощь развитию МСП Правительством была создана Организация по развитию сектора малых и средних предприятий, которая выступила ведущим посредником в диалоге между партнерами, инициатором и защитником развития МСП через диверсификацию инструментов финансовой и консультативной поддержки.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Другой инициативой Правительства по участию частного сектора в процессе совершенствования нормативной базы регулирования и принятия решений является деятельность рабочей группы по регулированию предпринимательской деятельности, которая на настоящий момент обеспечивает основную платформу для консультаций между государственным и частным секторами Республики Молдова.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Ежегодно Министерством экономики организуется международная конференция малых и средних предприятий, на которой встречаются многочисленные предприниматели всей страны для обсуждения различных представляющих взаимный интерес проблем, установления выгодных долгосрочных деловых связей и открытия новых возможностей для развития. Одновременно предприниматели получают информацию о действиях и инициативах государства по решению выявленных проблем, о финансовых возможностях, предлагаемых финансовыми учреждениями страны и международными организациями.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Из-за отсутствия политической воли и неосознания важности региональных консультативных ассоциаций до настоящего времени не реализована инициатива по развитию институционального и функционального потенциала представительских организаций МСП. Нехватка представительских организаций делового сообщества, ограниченные возможности общения существующих организаций и недостаточная гласность со стороны центральных властей препятствуют установлению конструктивного диалога между государственным и частным сектором. Диалог государственного и частного сектора – необходимое условие эффективного проведения начатых Правительством реформ и адаптации нормативной базы регулирования в соответствии с изменениями в национальной экономике.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Другим направлением в развитии партнерства в Республике Молдова является межкорпоративное партнерство. Основу предпринимательского партнерства составляют торговые отношения и стратегические связи.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Вследствие нестабильной экономической ситуации в стране стратегические связи развиты чрезвычайно слабо, и в результате этого создаются пробелы в существующей деловой среде, потому что именно стратегические связи обеспечивают развитие проектов для решения возникающих проблем. Также в результате стратегического партнерства определяется совпадение ценностей и миссий, создаются дополнительные ценности, соблюдаются стандарты деятельности обоих партнеров, для сотрудников создаются внутренние возможности поддержки общего дела, что не является показательным для коммерческих партнерств, которые строятся на проектах с ограниченным риском и где каждый партнер преследует коммерческую выгоду. Основу такого партнерства чаще всего составляют отношения поставщик-производитель-потребитель.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В настоящее время существование представительских организаций, деловых ассоциаций и организация ежегодного форума МСП не играют значительной роли для межкорпоративного партнерства, потому что предлагаемый предпринимателями ассортимент продуктов и услуг сравнительно невелик.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lastRenderedPageBreak/>
        <w:t xml:space="preserve">Отмечается явная необходимость в создании условий для развития партнерства предпринимателей, потому что именно оно отражает организованный и последовательный подход, уравновешивающий элементы, связанные с обязательствами, и элементы отношений партнерства. Для устранения препятствий и укрепления партнерства настоящей Стратегией предлагается реализация в этом направлении следующих конкретных целей: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1) развитие в бизнесе партнерства государственного и частного секторов;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2) содействие деловому межкорпоративному партнерству;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3) содействие участию частного сектора в процессах совершенствования нормативной базы регулирования и принятия решений.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b/>
          <w:bCs/>
          <w:sz w:val="24"/>
          <w:szCs w:val="24"/>
          <w:lang w:eastAsia="en-GB"/>
        </w:rPr>
        <w:t xml:space="preserve">Предполагаемое воздействие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Воздействие этого приоритетного направления зависит как от реализации других приоритетных направлений стратегии, так и макроэкономических факторов и внешнеэкономической конъюнктуры. Поэтому воздействие будет косвенным в рамках общего воздействия Стратегии, предусмотренного в разделе “Видение и миссия сектора”.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b/>
          <w:bCs/>
          <w:sz w:val="24"/>
          <w:szCs w:val="24"/>
          <w:lang w:eastAsia="en-GB"/>
        </w:rPr>
        <w:t>2.2.7. Развитие женского предпринимательства в Республике Молдова</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b/>
          <w:bCs/>
          <w:sz w:val="24"/>
          <w:szCs w:val="24"/>
          <w:lang w:eastAsia="en-GB"/>
        </w:rPr>
        <w:t>Определение проблемы</w:t>
      </w:r>
      <w:r w:rsidRPr="009666A1">
        <w:rPr>
          <w:rFonts w:ascii="Times New Roman" w:eastAsia="Times New Roman" w:hAnsi="Times New Roman" w:cs="Times New Roman"/>
          <w:sz w:val="24"/>
          <w:szCs w:val="24"/>
          <w:lang w:eastAsia="en-GB"/>
        </w:rPr>
        <w:t xml:space="preserve">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Предпринимательство является одной из актуальных концепций, наиболее часто циркулирующей как в научном сообществе, так и в гражданском обществе и частном секторе. При этом предпринимательство, особенно малый бизнес, часто является ответом, решением для всё большего числа людей, одинаково мужчин и женщин, находящихся в тяжелом положении выживания в нынешних экономических условиях или старающихся справиться с безработицей.</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В последнее время под давлением политик равенства женщин и мужчин предпринимательство приобретает разные значения, а политики в области развития предпринимательства являются приоритетной задачей и для программ Европейского союза (ЕС), который также стремится изменить отношение к назначенным ролям в зависимости от пола – в школах, дома, на рабочем месте и в обществе в целом.</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Учитывая масштабы этого явления и тот факт, что женщины-предприниматели вносят важный вклад в развитие мировой экономики, особенно в странах с низким и средним уровнем дохода, были разработаны многочисленные исследования, которые выявляют специфические аспекты, касающиеся либо внедрения концепции на уровне национальных и международных мер и программ, либо воздействия и критериев, которые следует учитывать при таком внедрении.</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Равенство между женщинами и мужчинами становится как основным правом ЕС, так и необходимым условием для достижения целей ЕС в области экономического роста, занятости, социальной сплоченности и конкурентоспособности.</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Поскольку женщины играют решающую роль в современной предпринимательской экономике, основанной на знаниях, важно увеличение доли осуществляемых ими сделок.</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Согласно проведенным исследованиям, женщины-предприниматели сталкиваются с большим количеством проблем и решают их труднее, чем мужчины. В процентном соотношении женщины меньше чем мужчины рискуют брать кредит, что не наблюдается в европейских странах, где женщины являются более уверенными, поддерживаемыми и продвигаемыми.</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В настоящее время женское предпринимательство в Республике Молдова является реальностью и находится в непрерывном процессе развития. Безусловно, необходимо вмешательство со значительным вкладом для того, чтобы создать все предпосылки для превращения женского предпринимательства в важный показатель экономического и социального развития в стране.</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Особенно важным является вовлечение женщин в сектор МСП, который является двигателем национальной экономики и основным генератором новых рабочих мест и экономического роста в условиях кризиса.</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lastRenderedPageBreak/>
        <w:t>Тем не менее женское предпринимательство в Молдове еще не имеет достаточного опыта, необходимых традиций и отношений, а фраза «женское предпринимательство» каталогизирована в Молдове как новшество, поэтому требует надлежащего внимания и поддержки как со стороны государства, так и общества в целости.</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В результате анализа существующих исследований и статистик женское предпринимательство в Республике Молдова отражает следующий уровень развития:</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- 51,9% общей численности населения составляют женщины;</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- 36,5% составляет уровень занятости среди женщин;</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- 75% общего числа занятых женщин имеют статус работника;</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женщины зарабатывают в среднем на 12,9% меньше по сравнению с мужчинами;</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лишь 20,6% примаров, избранных в 2015 году, составляют женщины;</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- 27% занятых женщин составляют женщины-предприниматели.</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В данном контексте вырисовываются следующие выводы:</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1) женское предпринимательство является недостаточно используемым ресурсом;</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2) в стране преобладает мужское предпринимательство;</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3) необходимо продвигать женские модели предпринимательства на максимально широком уровне для поддержки женщин, которые хотят начать свой бизнес, в частности, в инновационных областях;</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4) программы предпринимательского образования женщин должны быть диверсифицированы;</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5) необходимо реальное и актуальное изображение рынка труда и предпринимательства;</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6) предпринимательская культура находится под сильным влиянием менталитета общества.</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Правительство, признавая значение участия женщин в предпринимательской деятельности для процветания страны, в контексте гармонизации законодательства Республики Молдова в области МСП с европейскими рекомендациями и приравнивания к принципам европейского закона малого и среднего бизнеса – „Small Business Act for Europe”, а также ввиду внедрения региональных и европейских программ по поддержке этого сектора, поставило перед собой целью реализовать ряд стимулирующих мер, в том числе экономических, предназначенных для женского предпринимательства в секторе МСП, с учетом феномена миграции населения в последние годы.</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Одним из основных методов развития предпринимательства является принятие и реализация стратегий и/или специальных государственных программ. Поддержка женщин-предпринимателей возможна как в контексте специальных программ, направленных на поддержку женщин, так и в рамках программ по поддержке малых и средних предприятий, поскольку женщины относительно чаще владеют/управляют предприятиями этой группы.</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Следовательно, ввиду облегчения доступа женщин-предпринимателей к обучению, к информационным и финансовым ресурсам, настоящая Стратегия ставит перед собой целью реализацию следующих конкретных задач:</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1) облегчение доступа женщин-предпринимателей к обучению и информационным ресурсам;</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2) продвижение предпринимательского духа среди женщин;</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3) облегчение доступа женщин-предпринимателей к финансовым ресурсам.</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b/>
          <w:bCs/>
          <w:sz w:val="24"/>
          <w:szCs w:val="24"/>
          <w:lang w:eastAsia="en-GB"/>
        </w:rPr>
        <w:t xml:space="preserve">Предполагаемое воздействие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Воздействие этого приоритетного направления зависит как от реализации других приоритетных направлений Стратегии, так и макроэкономических факторов и внешнеэкономической конъюнктуры.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Прямыми и видимыми эффектами этого приоритетного направления должны быть:</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интеграция женщин на рынке труда;</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финансовая поддержка около 350 новых предприятий;</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рост долевого участия МСП в ВВП;</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lastRenderedPageBreak/>
        <w:t>- увеличение объема инвестиций в национальную экономику.</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При этом воздействие будет косвенным, относящимся к глобальному воздействию Стратегии, указанному в разделе 2.1 «Видение и миссия сектора».</w:t>
      </w:r>
    </w:p>
    <w:p w:rsidR="009666A1" w:rsidRPr="009666A1" w:rsidRDefault="009666A1" w:rsidP="009666A1">
      <w:pPr>
        <w:spacing w:after="0" w:line="240" w:lineRule="auto"/>
        <w:ind w:firstLine="567"/>
        <w:jc w:val="both"/>
        <w:rPr>
          <w:rFonts w:ascii="Times New Roman" w:eastAsia="Times New Roman" w:hAnsi="Times New Roman" w:cs="Times New Roman"/>
          <w:i/>
          <w:iCs/>
          <w:color w:val="663300"/>
          <w:sz w:val="20"/>
          <w:szCs w:val="20"/>
          <w:lang w:eastAsia="en-GB"/>
        </w:rPr>
      </w:pPr>
      <w:r w:rsidRPr="009666A1">
        <w:rPr>
          <w:rFonts w:ascii="Times New Roman" w:eastAsia="Times New Roman" w:hAnsi="Times New Roman" w:cs="Times New Roman"/>
          <w:i/>
          <w:iCs/>
          <w:color w:val="663300"/>
          <w:sz w:val="20"/>
          <w:szCs w:val="20"/>
          <w:lang w:eastAsia="en-GB"/>
        </w:rPr>
        <w:t xml:space="preserve">[Пкт.2.2.7 введен </w:t>
      </w:r>
      <w:hyperlink r:id="rId22" w:history="1">
        <w:r w:rsidRPr="009666A1">
          <w:rPr>
            <w:rFonts w:ascii="Times New Roman" w:eastAsia="Times New Roman" w:hAnsi="Times New Roman" w:cs="Times New Roman"/>
            <w:i/>
            <w:iCs/>
            <w:color w:val="0000FF"/>
            <w:sz w:val="20"/>
            <w:szCs w:val="20"/>
            <w:u w:val="single"/>
            <w:lang w:eastAsia="en-GB"/>
          </w:rPr>
          <w:t>Пост.Прав. N 709 от 03.06.2016</w:t>
        </w:r>
      </w:hyperlink>
      <w:r w:rsidRPr="009666A1">
        <w:rPr>
          <w:rFonts w:ascii="Times New Roman" w:eastAsia="Times New Roman" w:hAnsi="Times New Roman" w:cs="Times New Roman"/>
          <w:i/>
          <w:iCs/>
          <w:color w:val="663300"/>
          <w:sz w:val="20"/>
          <w:szCs w:val="20"/>
          <w:lang w:eastAsia="en-GB"/>
        </w:rPr>
        <w:t xml:space="preserve">, в силу 10.06.2016]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b/>
          <w:bCs/>
          <w:sz w:val="24"/>
          <w:szCs w:val="24"/>
          <w:lang w:eastAsia="en-GB"/>
        </w:rPr>
        <w:t>2.2.8. Развитие зеленой экономики для малых и средних предприятий</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b/>
          <w:bCs/>
          <w:sz w:val="24"/>
          <w:szCs w:val="24"/>
          <w:lang w:eastAsia="en-GB"/>
        </w:rPr>
        <w:t>Определение проблемы</w:t>
      </w:r>
      <w:r w:rsidRPr="009666A1">
        <w:rPr>
          <w:rFonts w:ascii="Times New Roman" w:eastAsia="Times New Roman" w:hAnsi="Times New Roman" w:cs="Times New Roman"/>
          <w:sz w:val="24"/>
          <w:szCs w:val="24"/>
          <w:lang w:eastAsia="en-GB"/>
        </w:rPr>
        <w:t xml:space="preserve">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Необходимость развития экологической экономики все чаще продвигается в последнее время на национальном и международном уровне, получив поддержку как со стороны правительств многих европейских стран, так и на уровне ЕС. В этом контексте концепт «зеленой экономики» считается необходимым для будущих экономических процессов, факт, утвержденный в рамках конференции ООН по устойчивому развитию Рио + 20.</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Вместе с тем один из 10 принципов Акта поддержки малого и среднего бизнеса – „Small Business Act for Europe”, направленных на укрепление непрерывного и устойчивого роста МСП, предусматривает поддержку МСП в процессе преобразования вызовов, связанных с возможностями окружающей среды.</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МСП являются особенно уязвимыми к росту цен на энергоносители и сырье, что обуславливает повышение эффективности и способности адаптироваться к этим вызовам, чтобы затем превратить их в новые возможности. В то же время спрос на экологически чистые продукты и услуги, развитие новых «зеленых» рынков открывают новые возможности для бизнеса.</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Рациональное использование ресурсов и уменьшение воздействия на окружающую среду МСП в процессе производства товаров и услуг является ключевым фактором для успешного развития зеленой экономики. Улучшение экологических показателей способствует развитию новых бизнес-возможностей для малых и средних предприятий, являющихся основными поставщиками товаров и услуг.</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Многие государства-члены Европейского союза решают эту проблему путем внедрения информационных регулирующих инструментов и финансовых стимулов, которые поддерживают МСП в улучшении своих экологических достижений и выполнении требований по регулированию.</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Правительство присоединилось к обязательствам в области развития зеленой экономики, заявляя, что одним из основных приоритетов является экономическое развитие с учетом охраны окружающей среды.</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Так, в Национальной стратегии развития «Молдова-2020» подчеркивается, что страна предпримет все необходимые усилия для обеспечения перехода к зеленому экономическому развитию путем интеграции и укрепления аспектов охраны окружающей среды во всех сферах социально-экономического развития страны.</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Кроме того, Стратегия окружающей среды на 2014-2023 годы фокусируется на поддержке «зеленых» предприятий и использовании инноваций и «зеленых» технологий для повышения конкурентоспособности МСП. Она предусматривает рост эффективности использования ресурсов МСП Республики Молдова, использование экологизации цепи поставок продукции, продвижение доступа «зеленых» предприятий на рынки и развитие национальной марки „Moldova Verde” для «зеленых» товаров и услуг, а также введение экологической маркировки.</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Местные МСП составляют большую часть предприятий, но по-прежнему недостаточно информированы о своем воздействии на окружающую среду и не осознают в полной мере, что экологизация бизнеса может принести конкурентоспособные преимущества, а желание и способность МСП внедрять устойчивые методы ведения бизнеса, ориентированные на эффективное использование ресурсов и переход к зеленой экономике, как правило, сталкиваются с ограниченным потенциалом ресурсов.</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lastRenderedPageBreak/>
        <w:t>Даже, когда МСП осознают возможности повышения своей конкурентоспособности посредством улучшения экологической эффективности, отсутствие знаний и соответствующих профессиональных навыков, как правило, не позволяет им разворачивать деятельность с использованием экономических и экологических выгод, а по причине отсутствия ресурсов МСП зачастую не вкладывают средства в новые технологии в значительной степени из-за неопределенности относительно их периода восстановления.</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Такое положение дел подтверждается результатами анкетирования местных МСП в рамках проекта «Содействие улучшению экологических показателей малых и средних предприятий», реализованного Национальным институтом экономических исследований, исходя из которых основные проблемы, с которыми сталкиваются предприниматели при выполнении природоохранных мероприятий, включают:</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ограниченный доступ к финансированию (32,8% респондентов);</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стоимость природоохранных мероприятий (24,3% респондентов);</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сложность административных процедур (28,0% респондентов).</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Хотя переход к зеленой экономике объявлен приоритетным для конкурентоспособного развития Республики Молдова, проблемы зеленой экономики, в том числе участия МСП в решении экологических проблем, в настоящее время практически не исследованы, а политика, направленная на развитие и поддержку МСП, не согласована с экологической политикой.</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В данной части Правительство ставит перед собой задачи по гармонизации нормативной-правовой базы по регулированию зеленых МСП, продвижению концепции и культуры зеленой экономики в бизнес-среде, развитию навыков предпринимателей в области зеленой экономики, разработке и внедрению новых инструментов финансовой поддержки зеленых МСП.</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Для решения существующих проблем Стратегия предусматривает следующие конкретные цели:</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1) гармонизация нормативно-правовой базы регулирования зеленых малых и средних предприятий;</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2) улучшение доступа к финансированию для зеленых малых и средних предприятий;</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3) разработка систем обучения и информирования зеленых МСП. Продвижение культуры зеленой экономики в бизнес-сообществе.</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b/>
          <w:bCs/>
          <w:sz w:val="24"/>
          <w:szCs w:val="24"/>
          <w:lang w:eastAsia="en-GB"/>
        </w:rPr>
        <w:t>Предполагаемое воздействие</w:t>
      </w:r>
      <w:r w:rsidRPr="009666A1">
        <w:rPr>
          <w:rFonts w:ascii="Times New Roman" w:eastAsia="Times New Roman" w:hAnsi="Times New Roman" w:cs="Times New Roman"/>
          <w:sz w:val="24"/>
          <w:szCs w:val="24"/>
          <w:lang w:eastAsia="en-GB"/>
        </w:rPr>
        <w:t xml:space="preserve">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Достижение конкретных целей, предусмотренных в Стратегии, позволит привлечь внимание МСП к экологической деятельности и вовлечь их непосредственно в развитие зеленой экономики – в производство экологических товаров, в применение современных технологий для рационального и эффективного использования ресурсов, в переработку отходов производства и в целом в укрепление зеленой предпринимательской культуры.</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Переход МСП на «зеленую» деятельность, включая проектирование зеленых продуктов и услуг, внедрение зеленых инновационных технологий и продвижение зеленых товаров будут способствовать повышению конкурентоспособности отечественных предприятий не только на внутреннем, но и на внешнем рынках.</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Индивидуальное воздействие МСП на окружающую среду может быть незначительным, но учитывая тот факт, что они составляют большинство предприятий, влияние этого приоритетного направления в значительной степени будет зависеть также от реализации других приоритетных направлений стратегии и других факторов, таких как финансовые возможности и наличие человеческих ресурсов Правительства и бизнес-среды, уровень жизни населения, внешнеэкономическая конъюнктура.</w:t>
      </w:r>
    </w:p>
    <w:p w:rsidR="009666A1" w:rsidRPr="009666A1" w:rsidRDefault="009666A1" w:rsidP="009666A1">
      <w:pPr>
        <w:spacing w:after="0" w:line="240" w:lineRule="auto"/>
        <w:ind w:firstLine="567"/>
        <w:jc w:val="both"/>
        <w:rPr>
          <w:rFonts w:ascii="Times New Roman" w:eastAsia="Times New Roman" w:hAnsi="Times New Roman" w:cs="Times New Roman"/>
          <w:i/>
          <w:iCs/>
          <w:color w:val="663300"/>
          <w:sz w:val="20"/>
          <w:szCs w:val="20"/>
          <w:lang w:eastAsia="en-GB"/>
        </w:rPr>
      </w:pPr>
      <w:r w:rsidRPr="009666A1">
        <w:rPr>
          <w:rFonts w:ascii="Times New Roman" w:eastAsia="Times New Roman" w:hAnsi="Times New Roman" w:cs="Times New Roman"/>
          <w:i/>
          <w:iCs/>
          <w:color w:val="663300"/>
          <w:sz w:val="20"/>
          <w:szCs w:val="20"/>
          <w:lang w:eastAsia="en-GB"/>
        </w:rPr>
        <w:t xml:space="preserve">[Пкт.2.2.8 введен </w:t>
      </w:r>
      <w:hyperlink r:id="rId23" w:history="1">
        <w:r w:rsidRPr="009666A1">
          <w:rPr>
            <w:rFonts w:ascii="Times New Roman" w:eastAsia="Times New Roman" w:hAnsi="Times New Roman" w:cs="Times New Roman"/>
            <w:i/>
            <w:iCs/>
            <w:color w:val="0000FF"/>
            <w:sz w:val="20"/>
            <w:szCs w:val="20"/>
            <w:u w:val="single"/>
            <w:lang w:eastAsia="en-GB"/>
          </w:rPr>
          <w:t>Пост.Прав. N 709 от 03.06.2016</w:t>
        </w:r>
      </w:hyperlink>
      <w:r w:rsidRPr="009666A1">
        <w:rPr>
          <w:rFonts w:ascii="Times New Roman" w:eastAsia="Times New Roman" w:hAnsi="Times New Roman" w:cs="Times New Roman"/>
          <w:i/>
          <w:iCs/>
          <w:color w:val="663300"/>
          <w:sz w:val="20"/>
          <w:szCs w:val="20"/>
          <w:lang w:eastAsia="en-GB"/>
        </w:rPr>
        <w:t xml:space="preserve">, в силу 10.06.2016]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  </w:t>
      </w:r>
    </w:p>
    <w:p w:rsidR="009666A1" w:rsidRPr="009666A1" w:rsidRDefault="009666A1" w:rsidP="009666A1">
      <w:pPr>
        <w:spacing w:after="0" w:line="240" w:lineRule="auto"/>
        <w:jc w:val="center"/>
        <w:rPr>
          <w:rFonts w:ascii="Times New Roman" w:eastAsia="Times New Roman" w:hAnsi="Times New Roman" w:cs="Times New Roman"/>
          <w:b/>
          <w:bCs/>
          <w:sz w:val="24"/>
          <w:szCs w:val="24"/>
          <w:lang w:eastAsia="en-GB"/>
        </w:rPr>
      </w:pPr>
      <w:r w:rsidRPr="009666A1">
        <w:rPr>
          <w:rFonts w:ascii="Times New Roman" w:eastAsia="Times New Roman" w:hAnsi="Times New Roman" w:cs="Times New Roman"/>
          <w:b/>
          <w:bCs/>
          <w:sz w:val="24"/>
          <w:szCs w:val="24"/>
          <w:lang w:eastAsia="en-GB"/>
        </w:rPr>
        <w:t xml:space="preserve">III. РЕАЛИЗАЦИЯ СТРАТЕГИИ И МОНИТОРИНГ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b/>
          <w:bCs/>
          <w:i/>
          <w:iCs/>
          <w:sz w:val="24"/>
          <w:szCs w:val="24"/>
          <w:lang w:eastAsia="en-GB"/>
        </w:rPr>
        <w:t xml:space="preserve">Стратегия и План действий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lastRenderedPageBreak/>
        <w:t xml:space="preserve">Механизм развития сектора МСП в Республике Молдова включает два взаимосвязанных инструмента: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1) Стратегию развития сектора малых и средних предприятий на период с 2012 по 2020 годы, устанавливающую видение, стратегические направления и оперативные цели;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2) План действий по реализации Стратегии развития сектора малых и средних предприятий на период с 2012 по 2014 годы, определяющий мероприятия, обязанности, сроки и необходимые ресурсы для реализации Стратегии в три этапа по три года каждый, утверждаемые в течение периода действия Стратегии. Впоследствии в Стратегию будут включены три плана действий, утвержденные в хронологическом порядке.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b/>
          <w:bCs/>
          <w:i/>
          <w:iCs/>
          <w:sz w:val="24"/>
          <w:szCs w:val="24"/>
          <w:lang w:eastAsia="en-GB"/>
        </w:rPr>
        <w:t xml:space="preserve">Оценка затрат на реализацию Стратегии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Финансовое обоснование настоящей Стратегии будет осуществляться отдельно для каждого плана действий и включать бюджетные и внебюджетные средства и финансовую поддержку партнеров по развитию.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Для запланированных к реализации Стратегии мероприятий каждым ответственным за их исполнение органом будут предусмотрены финансовые средства в ежегодном бюджете.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Каждое министерство, привлеченное к созданию и выполнению настоящей Стратегии, выделит из своего бюджета необходимые средства для финансирования всех мер и мероприятий, запланированных к выполнению согласно плану действий.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В некоторых случаях в результате точного расчета затрат расчетная стоимость включена, что позволяет конкретно определить необходимые финансовые средства на этапе внесения предложений. В других случаях дана приблизительная оценка финансовых затрат, сделанная на предварительном этапе, когда оценка объема финансирования по обоснованным причинам была невозможна.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В этой ситуации, когда необходимо выполнение не имеющих финансового покрытия мер является насущной необходимостью, будет проводиться поиск финансовых средств для дополнительного финансирования, в том числе и путем обращения за поддержкой к международным партнерам.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По официальному курсу Национального банка на 12 июня 2012 года общая оценочная стоимость выполнения Стратегии развития малых и средних предприятий на 2012-2014 годы составляет 363029,2 тысячи леев, а 47 процентов стоимости не имеют покрытия.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Учитывая продолжительность реализации Стратегии, влияние макроэкономических факторов, возможное изменение внешнеэкономической конъюнктуры, начало большей части мероприятий в 2012-2014 годах, стоимость планов действий по выполнению Стратегии на 2015-2017 и 2018-2020 годы оценивается в размере 80 процентов от стоимости реализации Стратегии в период с 2012 по 2014 год и составляет соответственно по 290423,4 тысячи леев.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Следовательно, общая оценочная стоимость реализации Стратегии составит 943875,9 тысячи леев.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b/>
          <w:bCs/>
          <w:i/>
          <w:iCs/>
          <w:sz w:val="24"/>
          <w:szCs w:val="24"/>
          <w:lang w:eastAsia="en-GB"/>
        </w:rPr>
        <w:t xml:space="preserve">Институциональная основа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Ответственность за координацию реализации Стратегии и выполнение ее составной части – Плана действий возлагается на Министерство экономики.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Министерства и другие центральные административные органы, принимая во внимание горизонтальное построение Стратегии в отношении субъектов, ответственных за внедрение, ответственность за выполнение различных элементов Стратегии несет ряд центральных отраслевых органов публичного управления. Компетенции и обязанности установлены как Стратегией, так и Планом действий по ее реализации.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Организация по развитию сектора малых и средних предприятий будет участвовать в реализации приоритетных направлений Стратегии в силу предусмотренных ее уставом </w:t>
      </w:r>
      <w:r w:rsidRPr="009666A1">
        <w:rPr>
          <w:rFonts w:ascii="Times New Roman" w:eastAsia="Times New Roman" w:hAnsi="Times New Roman" w:cs="Times New Roman"/>
          <w:sz w:val="24"/>
          <w:szCs w:val="24"/>
          <w:lang w:eastAsia="en-GB"/>
        </w:rPr>
        <w:lastRenderedPageBreak/>
        <w:t xml:space="preserve">полномочий и обязанностей, в том числе путем разработки и выполнения программ и проектов развития сектора МСП согласно Плану действий по реализации Стратегии: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1) содействие доступу МСП к информационным ресурсам;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2) стимулирование диалога государственного и частного секторов;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3) поддержка развития вспомогательной деловой инфраструктуры;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4) администрирование государственного фонда гарантирования кредитов;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5) предоставление консультативных услуг и обучения управляющим и сотрудникам МСП;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6) создание и развитие сети бизнес-инкубаторов в Молдове;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7) поддержка образования кластеров и инновационных сетей;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8) поддержка развития ассоциаций и институтов поддержки бизнеса.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b/>
          <w:bCs/>
          <w:i/>
          <w:iCs/>
          <w:sz w:val="24"/>
          <w:szCs w:val="24"/>
          <w:lang w:eastAsia="en-GB"/>
        </w:rPr>
        <w:t xml:space="preserve">Мониторинг и оценка Стратегии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Эффективность выполнения поставленных в рамках настоящей Стратегии целей поддержки МСП на 2012-2020 годы будет контролироваться в ходе постоянного мониторинга и оценки результатов выполненных мероприятий: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1) будет создана группа, ответственная за оценку и мониторинг Стратегии, которая будет представлять Министерству экономики полугодовые и годовые отчеты, оценивающие степень реализации предусмотренных мер и проблемы/препятствия на пути их выполнения;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2) отчеты по мониторингу и оценке будут составляться при содействии всех участников процесса реализации Стратегии, что обеспечит прозрачность и широкое участие в процессе, осуществляемом при взаимодействии сторон;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3) оценка Стратегии будет проводиться на основе показателей результативности и процесса, установленных Планом действий по реализации Стратегии и обновляемых по мере необходимости;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4) органом, ответственным за подготовку и представление Правительству годовых отчетов о мониторинге и оценке Стратегии, является Министерство экономики;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5) в дальнейшем отчеты представляются Правительству и публикуются на веб-страницах Министерства экономики и других участвующих органов управления.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b/>
          <w:bCs/>
          <w:i/>
          <w:iCs/>
          <w:sz w:val="24"/>
          <w:szCs w:val="24"/>
          <w:lang w:eastAsia="en-GB"/>
        </w:rPr>
        <w:t xml:space="preserve">Координация выполнения Стратегии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Координация выполнения Стратегии будет осуществляться: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1) на полугодовых координационных заседаниях под руководством заместителя премьер-министра, министра экономики Республики Молдова;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2) на ежегодном заседании Правительства, подводящем итог достигнутых результатов и имеющихся недостатков в выполнении Стратегии, с обеспечением таким образом межминистерской координации реализации Стратегии;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3) посредством постоянного частно-государственного диалога в рамках Консультативного совета для обеспечения эффективного и результативного выполнения настоящей Стратегии.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Намеченные настоящей Стратегией приоритетные направления развития МСП и отчеты об оценке послужат Правительству основой для ассигнования финансовых ресурсов для развития сектора и достижения поставленных целей.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  </w:t>
      </w:r>
    </w:p>
    <w:p w:rsidR="009666A1" w:rsidRPr="009666A1" w:rsidRDefault="009666A1" w:rsidP="009666A1">
      <w:pPr>
        <w:spacing w:after="0" w:line="240" w:lineRule="auto"/>
        <w:jc w:val="right"/>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Приложение № 2 </w:t>
      </w:r>
    </w:p>
    <w:p w:rsidR="009666A1" w:rsidRPr="009666A1" w:rsidRDefault="009666A1" w:rsidP="009666A1">
      <w:pPr>
        <w:spacing w:after="0" w:line="240" w:lineRule="auto"/>
        <w:jc w:val="right"/>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к Постановлению Правительства </w:t>
      </w:r>
    </w:p>
    <w:p w:rsidR="009666A1" w:rsidRPr="009666A1" w:rsidRDefault="009666A1" w:rsidP="009666A1">
      <w:pPr>
        <w:spacing w:after="0" w:line="240" w:lineRule="auto"/>
        <w:jc w:val="right"/>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 685 от 13 сентября 2012 г.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  </w:t>
      </w:r>
    </w:p>
    <w:p w:rsidR="009666A1" w:rsidRPr="009666A1" w:rsidRDefault="009666A1" w:rsidP="009666A1">
      <w:pPr>
        <w:spacing w:after="0" w:line="240" w:lineRule="auto"/>
        <w:jc w:val="center"/>
        <w:rPr>
          <w:rFonts w:ascii="Times New Roman" w:eastAsia="Times New Roman" w:hAnsi="Times New Roman" w:cs="Times New Roman"/>
          <w:b/>
          <w:bCs/>
          <w:sz w:val="24"/>
          <w:szCs w:val="24"/>
          <w:lang w:eastAsia="en-GB"/>
        </w:rPr>
      </w:pPr>
      <w:r w:rsidRPr="009666A1">
        <w:rPr>
          <w:rFonts w:ascii="Times New Roman" w:eastAsia="Times New Roman" w:hAnsi="Times New Roman" w:cs="Times New Roman"/>
          <w:b/>
          <w:bCs/>
          <w:sz w:val="24"/>
          <w:szCs w:val="24"/>
          <w:lang w:eastAsia="en-GB"/>
        </w:rPr>
        <w:t xml:space="preserve">ПЛАН ДЕЙСТВИЙ </w:t>
      </w:r>
    </w:p>
    <w:p w:rsidR="009666A1" w:rsidRPr="009666A1" w:rsidRDefault="009666A1" w:rsidP="009666A1">
      <w:pPr>
        <w:spacing w:after="0" w:line="240" w:lineRule="auto"/>
        <w:jc w:val="center"/>
        <w:rPr>
          <w:rFonts w:ascii="Times New Roman" w:eastAsia="Times New Roman" w:hAnsi="Times New Roman" w:cs="Times New Roman"/>
          <w:b/>
          <w:bCs/>
          <w:sz w:val="24"/>
          <w:szCs w:val="24"/>
          <w:lang w:eastAsia="en-GB"/>
        </w:rPr>
      </w:pPr>
      <w:r w:rsidRPr="009666A1">
        <w:rPr>
          <w:rFonts w:ascii="Times New Roman" w:eastAsia="Times New Roman" w:hAnsi="Times New Roman" w:cs="Times New Roman"/>
          <w:b/>
          <w:bCs/>
          <w:sz w:val="24"/>
          <w:szCs w:val="24"/>
          <w:lang w:eastAsia="en-GB"/>
        </w:rPr>
        <w:t xml:space="preserve">по реализации Стратегии развития сектора малых </w:t>
      </w:r>
    </w:p>
    <w:p w:rsidR="009666A1" w:rsidRPr="009666A1" w:rsidRDefault="009666A1" w:rsidP="009666A1">
      <w:pPr>
        <w:spacing w:after="0" w:line="240" w:lineRule="auto"/>
        <w:jc w:val="center"/>
        <w:rPr>
          <w:rFonts w:ascii="Times New Roman" w:eastAsia="Times New Roman" w:hAnsi="Times New Roman" w:cs="Times New Roman"/>
          <w:b/>
          <w:bCs/>
          <w:sz w:val="24"/>
          <w:szCs w:val="24"/>
          <w:lang w:eastAsia="en-GB"/>
        </w:rPr>
      </w:pPr>
      <w:r w:rsidRPr="009666A1">
        <w:rPr>
          <w:rFonts w:ascii="Times New Roman" w:eastAsia="Times New Roman" w:hAnsi="Times New Roman" w:cs="Times New Roman"/>
          <w:b/>
          <w:bCs/>
          <w:sz w:val="24"/>
          <w:szCs w:val="24"/>
          <w:lang w:eastAsia="en-GB"/>
        </w:rPr>
        <w:lastRenderedPageBreak/>
        <w:t xml:space="preserve">и средних предприятий на 2012-2014 годы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  </w:t>
      </w:r>
    </w:p>
    <w:tbl>
      <w:tblPr>
        <w:tblW w:w="0" w:type="auto"/>
        <w:jc w:val="center"/>
        <w:tblCellMar>
          <w:top w:w="15" w:type="dxa"/>
          <w:left w:w="15" w:type="dxa"/>
          <w:bottom w:w="15" w:type="dxa"/>
          <w:right w:w="15" w:type="dxa"/>
        </w:tblCellMar>
        <w:tblLook w:val="04A0" w:firstRow="1" w:lastRow="0" w:firstColumn="1" w:lastColumn="0" w:noHBand="0" w:noVBand="1"/>
      </w:tblPr>
      <w:tblGrid>
        <w:gridCol w:w="571"/>
        <w:gridCol w:w="1936"/>
        <w:gridCol w:w="864"/>
        <w:gridCol w:w="767"/>
        <w:gridCol w:w="802"/>
        <w:gridCol w:w="610"/>
        <w:gridCol w:w="1936"/>
        <w:gridCol w:w="1853"/>
      </w:tblGrid>
      <w:tr w:rsidR="009666A1" w:rsidRPr="009666A1" w:rsidTr="009666A1">
        <w:trPr>
          <w:jc w:val="center"/>
        </w:trPr>
        <w:tc>
          <w:tcPr>
            <w:tcW w:w="0" w:type="auto"/>
            <w:vMerge w:val="restar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b/>
                <w:bCs/>
                <w:sz w:val="20"/>
                <w:szCs w:val="20"/>
                <w:lang w:eastAsia="en-GB"/>
              </w:rPr>
            </w:pPr>
            <w:r w:rsidRPr="009666A1">
              <w:rPr>
                <w:rFonts w:ascii="Times New Roman" w:eastAsia="Times New Roman" w:hAnsi="Times New Roman" w:cs="Times New Roman"/>
                <w:b/>
                <w:bCs/>
                <w:sz w:val="20"/>
                <w:szCs w:val="20"/>
                <w:lang w:eastAsia="en-GB"/>
              </w:rPr>
              <w:t xml:space="preserve">№ </w:t>
            </w:r>
            <w:r w:rsidRPr="009666A1">
              <w:rPr>
                <w:rFonts w:ascii="Times New Roman" w:eastAsia="Times New Roman" w:hAnsi="Times New Roman" w:cs="Times New Roman"/>
                <w:b/>
                <w:bCs/>
                <w:sz w:val="20"/>
                <w:szCs w:val="20"/>
                <w:lang w:eastAsia="en-GB"/>
              </w:rPr>
              <w:br/>
              <w:t>п/п</w:t>
            </w:r>
          </w:p>
        </w:tc>
        <w:tc>
          <w:tcPr>
            <w:tcW w:w="0" w:type="auto"/>
            <w:vMerge w:val="restar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b/>
                <w:bCs/>
                <w:sz w:val="20"/>
                <w:szCs w:val="20"/>
                <w:lang w:eastAsia="en-GB"/>
              </w:rPr>
            </w:pPr>
            <w:r w:rsidRPr="009666A1">
              <w:rPr>
                <w:rFonts w:ascii="Times New Roman" w:eastAsia="Times New Roman" w:hAnsi="Times New Roman" w:cs="Times New Roman"/>
                <w:b/>
                <w:bCs/>
                <w:sz w:val="20"/>
                <w:szCs w:val="20"/>
                <w:lang w:eastAsia="en-GB"/>
              </w:rPr>
              <w:t>Приоритеты / задачи / действия</w:t>
            </w:r>
          </w:p>
        </w:tc>
        <w:tc>
          <w:tcPr>
            <w:tcW w:w="0" w:type="auto"/>
            <w:gridSpan w:val="3"/>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b/>
                <w:bCs/>
                <w:sz w:val="20"/>
                <w:szCs w:val="20"/>
                <w:lang w:eastAsia="en-GB"/>
              </w:rPr>
            </w:pPr>
            <w:r w:rsidRPr="009666A1">
              <w:rPr>
                <w:rFonts w:ascii="Times New Roman" w:eastAsia="Times New Roman" w:hAnsi="Times New Roman" w:cs="Times New Roman"/>
                <w:b/>
                <w:bCs/>
                <w:sz w:val="20"/>
                <w:szCs w:val="20"/>
                <w:lang w:eastAsia="en-GB"/>
              </w:rPr>
              <w:t>Источники финансирования и стоимость действия (тыс.леев)</w:t>
            </w:r>
          </w:p>
        </w:tc>
        <w:tc>
          <w:tcPr>
            <w:tcW w:w="0" w:type="auto"/>
            <w:vMerge w:val="restar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b/>
                <w:bCs/>
                <w:sz w:val="20"/>
                <w:szCs w:val="20"/>
                <w:lang w:eastAsia="en-GB"/>
              </w:rPr>
            </w:pPr>
            <w:r w:rsidRPr="009666A1">
              <w:rPr>
                <w:rFonts w:ascii="Times New Roman" w:eastAsia="Times New Roman" w:hAnsi="Times New Roman" w:cs="Times New Roman"/>
                <w:b/>
                <w:bCs/>
                <w:sz w:val="20"/>
                <w:szCs w:val="20"/>
                <w:lang w:eastAsia="en-GB"/>
              </w:rPr>
              <w:t xml:space="preserve">Срок </w:t>
            </w:r>
            <w:r w:rsidRPr="009666A1">
              <w:rPr>
                <w:rFonts w:ascii="Times New Roman" w:eastAsia="Times New Roman" w:hAnsi="Times New Roman" w:cs="Times New Roman"/>
                <w:b/>
                <w:bCs/>
                <w:sz w:val="20"/>
                <w:szCs w:val="20"/>
                <w:lang w:eastAsia="en-GB"/>
              </w:rPr>
              <w:br/>
              <w:t>реали-</w:t>
            </w:r>
            <w:r w:rsidRPr="009666A1">
              <w:rPr>
                <w:rFonts w:ascii="Times New Roman" w:eastAsia="Times New Roman" w:hAnsi="Times New Roman" w:cs="Times New Roman"/>
                <w:b/>
                <w:bCs/>
                <w:sz w:val="20"/>
                <w:szCs w:val="20"/>
                <w:lang w:eastAsia="en-GB"/>
              </w:rPr>
              <w:br/>
              <w:t xml:space="preserve">зации, </w:t>
            </w:r>
            <w:r w:rsidRPr="009666A1">
              <w:rPr>
                <w:rFonts w:ascii="Times New Roman" w:eastAsia="Times New Roman" w:hAnsi="Times New Roman" w:cs="Times New Roman"/>
                <w:b/>
                <w:bCs/>
                <w:sz w:val="20"/>
                <w:szCs w:val="20"/>
                <w:lang w:eastAsia="en-GB"/>
              </w:rPr>
              <w:br/>
              <w:t>годы</w:t>
            </w:r>
          </w:p>
        </w:tc>
        <w:tc>
          <w:tcPr>
            <w:tcW w:w="0" w:type="auto"/>
            <w:vMerge w:val="restar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b/>
                <w:bCs/>
                <w:sz w:val="20"/>
                <w:szCs w:val="20"/>
                <w:lang w:eastAsia="en-GB"/>
              </w:rPr>
            </w:pPr>
            <w:r w:rsidRPr="009666A1">
              <w:rPr>
                <w:rFonts w:ascii="Times New Roman" w:eastAsia="Times New Roman" w:hAnsi="Times New Roman" w:cs="Times New Roman"/>
                <w:b/>
                <w:bCs/>
                <w:sz w:val="20"/>
                <w:szCs w:val="20"/>
                <w:lang w:eastAsia="en-GB"/>
              </w:rPr>
              <w:t>Ответственный орган</w:t>
            </w:r>
          </w:p>
        </w:tc>
        <w:tc>
          <w:tcPr>
            <w:tcW w:w="0" w:type="auto"/>
            <w:vMerge w:val="restar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b/>
                <w:bCs/>
                <w:sz w:val="20"/>
                <w:szCs w:val="20"/>
                <w:lang w:eastAsia="en-GB"/>
              </w:rPr>
            </w:pPr>
            <w:r w:rsidRPr="009666A1">
              <w:rPr>
                <w:rFonts w:ascii="Times New Roman" w:eastAsia="Times New Roman" w:hAnsi="Times New Roman" w:cs="Times New Roman"/>
                <w:b/>
                <w:bCs/>
                <w:sz w:val="20"/>
                <w:szCs w:val="20"/>
                <w:lang w:eastAsia="en-GB"/>
              </w:rPr>
              <w:t>Показатели деятельности</w:t>
            </w:r>
          </w:p>
        </w:tc>
      </w:tr>
      <w:tr w:rsidR="009666A1" w:rsidRPr="009666A1" w:rsidTr="009666A1">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666A1" w:rsidRPr="009666A1" w:rsidRDefault="009666A1" w:rsidP="009666A1">
            <w:pPr>
              <w:spacing w:after="0" w:line="240" w:lineRule="auto"/>
              <w:rPr>
                <w:rFonts w:ascii="Times New Roman" w:eastAsia="Times New Roman" w:hAnsi="Times New Roman" w:cs="Times New Roman"/>
                <w:b/>
                <w:bCs/>
                <w:sz w:val="20"/>
                <w:szCs w:val="20"/>
                <w:lang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666A1" w:rsidRPr="009666A1" w:rsidRDefault="009666A1" w:rsidP="009666A1">
            <w:pPr>
              <w:spacing w:after="0" w:line="240" w:lineRule="auto"/>
              <w:rPr>
                <w:rFonts w:ascii="Times New Roman" w:eastAsia="Times New Roman" w:hAnsi="Times New Roman" w:cs="Times New Roman"/>
                <w:b/>
                <w:bCs/>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b/>
                <w:bCs/>
                <w:sz w:val="20"/>
                <w:szCs w:val="20"/>
                <w:lang w:eastAsia="en-GB"/>
              </w:rPr>
            </w:pPr>
            <w:r w:rsidRPr="009666A1">
              <w:rPr>
                <w:rFonts w:ascii="Times New Roman" w:eastAsia="Times New Roman" w:hAnsi="Times New Roman" w:cs="Times New Roman"/>
                <w:b/>
                <w:bCs/>
                <w:sz w:val="20"/>
                <w:szCs w:val="20"/>
                <w:lang w:eastAsia="en-GB"/>
              </w:rPr>
              <w:t>Государ-</w:t>
            </w:r>
            <w:r w:rsidRPr="009666A1">
              <w:rPr>
                <w:rFonts w:ascii="Times New Roman" w:eastAsia="Times New Roman" w:hAnsi="Times New Roman" w:cs="Times New Roman"/>
                <w:b/>
                <w:bCs/>
                <w:sz w:val="20"/>
                <w:szCs w:val="20"/>
                <w:lang w:eastAsia="en-GB"/>
              </w:rPr>
              <w:br/>
              <w:t xml:space="preserve">ственный </w:t>
            </w:r>
            <w:r w:rsidRPr="009666A1">
              <w:rPr>
                <w:rFonts w:ascii="Times New Roman" w:eastAsia="Times New Roman" w:hAnsi="Times New Roman" w:cs="Times New Roman"/>
                <w:b/>
                <w:bCs/>
                <w:sz w:val="20"/>
                <w:szCs w:val="20"/>
                <w:lang w:eastAsia="en-GB"/>
              </w:rPr>
              <w:br/>
              <w:t>бюджет</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b/>
                <w:bCs/>
                <w:sz w:val="20"/>
                <w:szCs w:val="20"/>
                <w:lang w:eastAsia="en-GB"/>
              </w:rPr>
            </w:pPr>
            <w:r w:rsidRPr="009666A1">
              <w:rPr>
                <w:rFonts w:ascii="Times New Roman" w:eastAsia="Times New Roman" w:hAnsi="Times New Roman" w:cs="Times New Roman"/>
                <w:b/>
                <w:bCs/>
                <w:sz w:val="20"/>
                <w:szCs w:val="20"/>
                <w:lang w:eastAsia="en-GB"/>
              </w:rPr>
              <w:t xml:space="preserve">Помощь </w:t>
            </w:r>
            <w:r w:rsidRPr="009666A1">
              <w:rPr>
                <w:rFonts w:ascii="Times New Roman" w:eastAsia="Times New Roman" w:hAnsi="Times New Roman" w:cs="Times New Roman"/>
                <w:b/>
                <w:bCs/>
                <w:sz w:val="20"/>
                <w:szCs w:val="20"/>
                <w:lang w:eastAsia="en-GB"/>
              </w:rPr>
              <w:br/>
              <w:t>парт-</w:t>
            </w:r>
            <w:r w:rsidRPr="009666A1">
              <w:rPr>
                <w:rFonts w:ascii="Times New Roman" w:eastAsia="Times New Roman" w:hAnsi="Times New Roman" w:cs="Times New Roman"/>
                <w:b/>
                <w:bCs/>
                <w:sz w:val="20"/>
                <w:szCs w:val="20"/>
                <w:lang w:eastAsia="en-GB"/>
              </w:rPr>
              <w:br/>
              <w:t xml:space="preserve">неров </w:t>
            </w:r>
            <w:r w:rsidRPr="009666A1">
              <w:rPr>
                <w:rFonts w:ascii="Times New Roman" w:eastAsia="Times New Roman" w:hAnsi="Times New Roman" w:cs="Times New Roman"/>
                <w:b/>
                <w:bCs/>
                <w:sz w:val="20"/>
                <w:szCs w:val="20"/>
                <w:lang w:eastAsia="en-GB"/>
              </w:rPr>
              <w:br/>
              <w:t>по раз-</w:t>
            </w:r>
            <w:r w:rsidRPr="009666A1">
              <w:rPr>
                <w:rFonts w:ascii="Times New Roman" w:eastAsia="Times New Roman" w:hAnsi="Times New Roman" w:cs="Times New Roman"/>
                <w:b/>
                <w:bCs/>
                <w:sz w:val="20"/>
                <w:szCs w:val="20"/>
                <w:lang w:eastAsia="en-GB"/>
              </w:rPr>
              <w:br/>
              <w:t>витию</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b/>
                <w:bCs/>
                <w:sz w:val="20"/>
                <w:szCs w:val="20"/>
                <w:lang w:eastAsia="en-GB"/>
              </w:rPr>
            </w:pPr>
            <w:r w:rsidRPr="009666A1">
              <w:rPr>
                <w:rFonts w:ascii="Times New Roman" w:eastAsia="Times New Roman" w:hAnsi="Times New Roman" w:cs="Times New Roman"/>
                <w:b/>
                <w:bCs/>
                <w:sz w:val="20"/>
                <w:szCs w:val="20"/>
                <w:lang w:eastAsia="en-GB"/>
              </w:rPr>
              <w:t>Непо-</w:t>
            </w:r>
            <w:r w:rsidRPr="009666A1">
              <w:rPr>
                <w:rFonts w:ascii="Times New Roman" w:eastAsia="Times New Roman" w:hAnsi="Times New Roman" w:cs="Times New Roman"/>
                <w:b/>
                <w:bCs/>
                <w:sz w:val="20"/>
                <w:szCs w:val="20"/>
                <w:lang w:eastAsia="en-GB"/>
              </w:rPr>
              <w:br/>
              <w:t xml:space="preserve">крытые </w:t>
            </w:r>
            <w:r w:rsidRPr="009666A1">
              <w:rPr>
                <w:rFonts w:ascii="Times New Roman" w:eastAsia="Times New Roman" w:hAnsi="Times New Roman" w:cs="Times New Roman"/>
                <w:b/>
                <w:bCs/>
                <w:sz w:val="20"/>
                <w:szCs w:val="20"/>
                <w:lang w:eastAsia="en-GB"/>
              </w:rPr>
              <w:br/>
              <w:t>источ-</w:t>
            </w:r>
            <w:r w:rsidRPr="009666A1">
              <w:rPr>
                <w:rFonts w:ascii="Times New Roman" w:eastAsia="Times New Roman" w:hAnsi="Times New Roman" w:cs="Times New Roman"/>
                <w:b/>
                <w:bCs/>
                <w:sz w:val="20"/>
                <w:szCs w:val="20"/>
                <w:lang w:eastAsia="en-GB"/>
              </w:rPr>
              <w:br/>
              <w:t>ники</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666A1" w:rsidRPr="009666A1" w:rsidRDefault="009666A1" w:rsidP="009666A1">
            <w:pPr>
              <w:spacing w:after="0" w:line="240" w:lineRule="auto"/>
              <w:rPr>
                <w:rFonts w:ascii="Times New Roman" w:eastAsia="Times New Roman" w:hAnsi="Times New Roman" w:cs="Times New Roman"/>
                <w:b/>
                <w:bCs/>
                <w:sz w:val="20"/>
                <w:szCs w:val="20"/>
                <w:lang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666A1" w:rsidRPr="009666A1" w:rsidRDefault="009666A1" w:rsidP="009666A1">
            <w:pPr>
              <w:spacing w:after="0" w:line="240" w:lineRule="auto"/>
              <w:rPr>
                <w:rFonts w:ascii="Times New Roman" w:eastAsia="Times New Roman" w:hAnsi="Times New Roman" w:cs="Times New Roman"/>
                <w:b/>
                <w:bCs/>
                <w:sz w:val="20"/>
                <w:szCs w:val="20"/>
                <w:lang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666A1" w:rsidRPr="009666A1" w:rsidRDefault="009666A1" w:rsidP="009666A1">
            <w:pPr>
              <w:spacing w:after="0" w:line="240" w:lineRule="auto"/>
              <w:rPr>
                <w:rFonts w:ascii="Times New Roman" w:eastAsia="Times New Roman" w:hAnsi="Times New Roman" w:cs="Times New Roman"/>
                <w:b/>
                <w:bCs/>
                <w:sz w:val="20"/>
                <w:szCs w:val="20"/>
                <w:lang w:eastAsia="en-GB"/>
              </w:rPr>
            </w:pP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b/>
                <w:bCs/>
                <w:sz w:val="20"/>
                <w:szCs w:val="20"/>
                <w:lang w:eastAsia="en-GB"/>
              </w:rPr>
            </w:pPr>
            <w:r w:rsidRPr="009666A1">
              <w:rPr>
                <w:rFonts w:ascii="Times New Roman" w:eastAsia="Times New Roman" w:hAnsi="Times New Roman" w:cs="Times New Roman"/>
                <w:b/>
                <w:bCs/>
                <w:sz w:val="20"/>
                <w:szCs w:val="20"/>
                <w:lang w:eastAsia="en-GB"/>
              </w:rPr>
              <w:t>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b/>
                <w:bCs/>
                <w:sz w:val="20"/>
                <w:szCs w:val="20"/>
                <w:lang w:eastAsia="en-GB"/>
              </w:rPr>
            </w:pPr>
            <w:r w:rsidRPr="009666A1">
              <w:rPr>
                <w:rFonts w:ascii="Times New Roman" w:eastAsia="Times New Roman" w:hAnsi="Times New Roman" w:cs="Times New Roman"/>
                <w:b/>
                <w:bCs/>
                <w:sz w:val="20"/>
                <w:szCs w:val="20"/>
                <w:lang w:eastAsia="en-GB"/>
              </w:rPr>
              <w:t>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b/>
                <w:bCs/>
                <w:sz w:val="20"/>
                <w:szCs w:val="20"/>
                <w:lang w:eastAsia="en-GB"/>
              </w:rPr>
            </w:pPr>
            <w:r w:rsidRPr="009666A1">
              <w:rPr>
                <w:rFonts w:ascii="Times New Roman" w:eastAsia="Times New Roman" w:hAnsi="Times New Roman" w:cs="Times New Roman"/>
                <w:b/>
                <w:bCs/>
                <w:sz w:val="20"/>
                <w:szCs w:val="20"/>
                <w:lang w:eastAsia="en-GB"/>
              </w:rPr>
              <w:t>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b/>
                <w:bCs/>
                <w:sz w:val="20"/>
                <w:szCs w:val="20"/>
                <w:lang w:eastAsia="en-GB"/>
              </w:rPr>
            </w:pPr>
            <w:r w:rsidRPr="009666A1">
              <w:rPr>
                <w:rFonts w:ascii="Times New Roman" w:eastAsia="Times New Roman" w:hAnsi="Times New Roman" w:cs="Times New Roman"/>
                <w:b/>
                <w:bCs/>
                <w:sz w:val="20"/>
                <w:szCs w:val="20"/>
                <w:lang w:eastAsia="en-GB"/>
              </w:rPr>
              <w:t>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b/>
                <w:bCs/>
                <w:sz w:val="20"/>
                <w:szCs w:val="20"/>
                <w:lang w:eastAsia="en-GB"/>
              </w:rPr>
            </w:pPr>
            <w:r w:rsidRPr="009666A1">
              <w:rPr>
                <w:rFonts w:ascii="Times New Roman" w:eastAsia="Times New Roman" w:hAnsi="Times New Roman" w:cs="Times New Roman"/>
                <w:b/>
                <w:bCs/>
                <w:sz w:val="20"/>
                <w:szCs w:val="20"/>
                <w:lang w:eastAsia="en-GB"/>
              </w:rPr>
              <w:t>5</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b/>
                <w:bCs/>
                <w:sz w:val="20"/>
                <w:szCs w:val="20"/>
                <w:lang w:eastAsia="en-GB"/>
              </w:rPr>
            </w:pPr>
            <w:r w:rsidRPr="009666A1">
              <w:rPr>
                <w:rFonts w:ascii="Times New Roman" w:eastAsia="Times New Roman" w:hAnsi="Times New Roman" w:cs="Times New Roman"/>
                <w:b/>
                <w:bCs/>
                <w:sz w:val="20"/>
                <w:szCs w:val="20"/>
                <w:lang w:eastAsia="en-GB"/>
              </w:rPr>
              <w:t>6</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b/>
                <w:bCs/>
                <w:sz w:val="20"/>
                <w:szCs w:val="20"/>
                <w:lang w:eastAsia="en-GB"/>
              </w:rPr>
            </w:pPr>
            <w:r w:rsidRPr="009666A1">
              <w:rPr>
                <w:rFonts w:ascii="Times New Roman" w:eastAsia="Times New Roman" w:hAnsi="Times New Roman" w:cs="Times New Roman"/>
                <w:b/>
                <w:bCs/>
                <w:sz w:val="20"/>
                <w:szCs w:val="20"/>
                <w:lang w:eastAsia="en-GB"/>
              </w:rPr>
              <w:t>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b/>
                <w:bCs/>
                <w:sz w:val="20"/>
                <w:szCs w:val="20"/>
                <w:lang w:eastAsia="en-GB"/>
              </w:rPr>
            </w:pPr>
            <w:r w:rsidRPr="009666A1">
              <w:rPr>
                <w:rFonts w:ascii="Times New Roman" w:eastAsia="Times New Roman" w:hAnsi="Times New Roman" w:cs="Times New Roman"/>
                <w:b/>
                <w:bCs/>
                <w:sz w:val="20"/>
                <w:szCs w:val="20"/>
                <w:lang w:eastAsia="en-GB"/>
              </w:rPr>
              <w:t>8</w:t>
            </w:r>
          </w:p>
        </w:tc>
      </w:tr>
      <w:tr w:rsidR="009666A1" w:rsidRPr="009666A1" w:rsidTr="009666A1">
        <w:trPr>
          <w:jc w:val="center"/>
        </w:trPr>
        <w:tc>
          <w:tcPr>
            <w:tcW w:w="0" w:type="auto"/>
            <w:gridSpan w:val="8"/>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b/>
                <w:bCs/>
                <w:sz w:val="20"/>
                <w:szCs w:val="20"/>
                <w:lang w:eastAsia="en-GB"/>
              </w:rPr>
            </w:pPr>
            <w:r w:rsidRPr="009666A1">
              <w:rPr>
                <w:rFonts w:ascii="Times New Roman" w:eastAsia="Times New Roman" w:hAnsi="Times New Roman" w:cs="Times New Roman"/>
                <w:b/>
                <w:bCs/>
                <w:sz w:val="20"/>
                <w:szCs w:val="20"/>
                <w:lang w:eastAsia="en-GB"/>
              </w:rPr>
              <w:br/>
            </w:r>
            <w:r w:rsidRPr="009666A1">
              <w:rPr>
                <w:rFonts w:ascii="Times New Roman" w:eastAsia="Times New Roman" w:hAnsi="Times New Roman" w:cs="Times New Roman"/>
                <w:b/>
                <w:bCs/>
                <w:i/>
                <w:iCs/>
                <w:sz w:val="20"/>
                <w:szCs w:val="20"/>
                <w:lang w:eastAsia="en-GB"/>
              </w:rPr>
              <w:t xml:space="preserve">Приоритет 1. АДАПТАЦИЯ НОРМАТИВНО-РЕГЛАМЕНТИРУЮЩЕЙ БАЗЫ К ПОТРЕБНОСТЯМ </w:t>
            </w:r>
            <w:r w:rsidRPr="009666A1">
              <w:rPr>
                <w:rFonts w:ascii="Times New Roman" w:eastAsia="Times New Roman" w:hAnsi="Times New Roman" w:cs="Times New Roman"/>
                <w:b/>
                <w:bCs/>
                <w:i/>
                <w:iCs/>
                <w:sz w:val="20"/>
                <w:szCs w:val="20"/>
                <w:lang w:eastAsia="en-GB"/>
              </w:rPr>
              <w:br/>
              <w:t>РАЗВИТИЯ СЕКТОРА МСП</w:t>
            </w:r>
          </w:p>
          <w:p w:rsidR="009666A1" w:rsidRPr="009666A1" w:rsidRDefault="009666A1" w:rsidP="009666A1">
            <w:pPr>
              <w:spacing w:after="0" w:line="240" w:lineRule="auto"/>
              <w:ind w:firstLine="567"/>
              <w:jc w:val="both"/>
              <w:rPr>
                <w:rFonts w:ascii="Times New Roman" w:eastAsia="Times New Roman" w:hAnsi="Times New Roman" w:cs="Times New Roman"/>
                <w:b/>
                <w:bCs/>
                <w:sz w:val="20"/>
                <w:szCs w:val="20"/>
                <w:lang w:eastAsia="en-GB"/>
              </w:rPr>
            </w:pPr>
            <w:r w:rsidRPr="009666A1">
              <w:rPr>
                <w:rFonts w:ascii="Times New Roman" w:eastAsia="Times New Roman" w:hAnsi="Times New Roman" w:cs="Times New Roman"/>
                <w:b/>
                <w:bCs/>
                <w:sz w:val="20"/>
                <w:szCs w:val="20"/>
                <w:lang w:eastAsia="en-GB"/>
              </w:rPr>
              <w:t> </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b/>
                <w:bCs/>
                <w:sz w:val="20"/>
                <w:szCs w:val="20"/>
                <w:lang w:eastAsia="en-GB"/>
              </w:rPr>
              <w:t>1.1.</w:t>
            </w:r>
          </w:p>
        </w:tc>
        <w:tc>
          <w:tcPr>
            <w:tcW w:w="0" w:type="auto"/>
            <w:gridSpan w:val="7"/>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b/>
                <w:bCs/>
                <w:sz w:val="20"/>
                <w:szCs w:val="20"/>
                <w:lang w:eastAsia="en-GB"/>
              </w:rPr>
              <w:t xml:space="preserve">Задача: </w:t>
            </w:r>
            <w:r w:rsidRPr="009666A1">
              <w:rPr>
                <w:rFonts w:ascii="Times New Roman" w:eastAsia="Times New Roman" w:hAnsi="Times New Roman" w:cs="Times New Roman"/>
                <w:b/>
                <w:bCs/>
                <w:i/>
                <w:iCs/>
                <w:sz w:val="20"/>
                <w:szCs w:val="20"/>
                <w:lang w:eastAsia="en-GB"/>
              </w:rPr>
              <w:t>Совершенствование регламентирующей базы деятельности МСП</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1.1.1.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Разработка и утверждение Закона о малых и средних предприятиях</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В </w:t>
            </w:r>
            <w:r w:rsidRPr="009666A1">
              <w:rPr>
                <w:rFonts w:ascii="Times New Roman" w:eastAsia="Times New Roman" w:hAnsi="Times New Roman" w:cs="Times New Roman"/>
                <w:sz w:val="20"/>
                <w:szCs w:val="20"/>
                <w:lang w:eastAsia="en-GB"/>
              </w:rPr>
              <w:br/>
              <w:t xml:space="preserve">пределах </w:t>
            </w:r>
            <w:r w:rsidRPr="009666A1">
              <w:rPr>
                <w:rFonts w:ascii="Times New Roman" w:eastAsia="Times New Roman" w:hAnsi="Times New Roman" w:cs="Times New Roman"/>
                <w:sz w:val="20"/>
                <w:szCs w:val="20"/>
                <w:lang w:eastAsia="en-GB"/>
              </w:rPr>
              <w:br/>
              <w:t>утверж-</w:t>
            </w:r>
            <w:r w:rsidRPr="009666A1">
              <w:rPr>
                <w:rFonts w:ascii="Times New Roman" w:eastAsia="Times New Roman" w:hAnsi="Times New Roman" w:cs="Times New Roman"/>
                <w:sz w:val="20"/>
                <w:szCs w:val="20"/>
                <w:lang w:eastAsia="en-GB"/>
              </w:rPr>
              <w:br/>
              <w:t xml:space="preserve">денного </w:t>
            </w:r>
            <w:r w:rsidRPr="009666A1">
              <w:rPr>
                <w:rFonts w:ascii="Times New Roman" w:eastAsia="Times New Roman" w:hAnsi="Times New Roman" w:cs="Times New Roman"/>
                <w:sz w:val="20"/>
                <w:szCs w:val="20"/>
                <w:lang w:eastAsia="en-GB"/>
              </w:rPr>
              <w:br/>
              <w:t>бюджета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Министерство экономики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Действующий закон</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1.1.2.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Разработка проекта Закона о венчурном (рисковом) финансировании инновационной деятельности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В </w:t>
            </w:r>
            <w:r w:rsidRPr="009666A1">
              <w:rPr>
                <w:rFonts w:ascii="Times New Roman" w:eastAsia="Times New Roman" w:hAnsi="Times New Roman" w:cs="Times New Roman"/>
                <w:sz w:val="20"/>
                <w:szCs w:val="20"/>
                <w:lang w:eastAsia="en-GB"/>
              </w:rPr>
              <w:br/>
              <w:t xml:space="preserve">пределах </w:t>
            </w:r>
            <w:r w:rsidRPr="009666A1">
              <w:rPr>
                <w:rFonts w:ascii="Times New Roman" w:eastAsia="Times New Roman" w:hAnsi="Times New Roman" w:cs="Times New Roman"/>
                <w:sz w:val="20"/>
                <w:szCs w:val="20"/>
                <w:lang w:eastAsia="en-GB"/>
              </w:rPr>
              <w:br/>
              <w:t>утверж-</w:t>
            </w:r>
            <w:r w:rsidRPr="009666A1">
              <w:rPr>
                <w:rFonts w:ascii="Times New Roman" w:eastAsia="Times New Roman" w:hAnsi="Times New Roman" w:cs="Times New Roman"/>
                <w:sz w:val="20"/>
                <w:szCs w:val="20"/>
                <w:lang w:eastAsia="en-GB"/>
              </w:rPr>
              <w:br/>
              <w:t xml:space="preserve">денного </w:t>
            </w:r>
            <w:r w:rsidRPr="009666A1">
              <w:rPr>
                <w:rFonts w:ascii="Times New Roman" w:eastAsia="Times New Roman" w:hAnsi="Times New Roman" w:cs="Times New Roman"/>
                <w:sz w:val="20"/>
                <w:szCs w:val="20"/>
                <w:lang w:eastAsia="en-GB"/>
              </w:rPr>
              <w:br/>
              <w:t>бюджета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2013-2014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Академия наук Молдовы, Агентство по инновациям и трансферу технологий</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Представленный в Парламент проект закона</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1.1.3.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Разработка и внесение поправок в </w:t>
            </w:r>
            <w:hyperlink r:id="rId24" w:history="1">
              <w:r w:rsidRPr="009666A1">
                <w:rPr>
                  <w:rFonts w:ascii="Times New Roman" w:eastAsia="Times New Roman" w:hAnsi="Times New Roman" w:cs="Times New Roman"/>
                  <w:color w:val="0000FF"/>
                  <w:sz w:val="20"/>
                  <w:szCs w:val="20"/>
                  <w:u w:val="single"/>
                  <w:lang w:eastAsia="en-GB"/>
                </w:rPr>
                <w:t>Закон о научно-технологических парках и инновационных инкубаторах № 138 от 21.07.2007 г.</w:t>
              </w:r>
            </w:hyperlink>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В </w:t>
            </w:r>
            <w:r w:rsidRPr="009666A1">
              <w:rPr>
                <w:rFonts w:ascii="Times New Roman" w:eastAsia="Times New Roman" w:hAnsi="Times New Roman" w:cs="Times New Roman"/>
                <w:sz w:val="20"/>
                <w:szCs w:val="20"/>
                <w:lang w:eastAsia="en-GB"/>
              </w:rPr>
              <w:br/>
              <w:t xml:space="preserve">пределах </w:t>
            </w:r>
            <w:r w:rsidRPr="009666A1">
              <w:rPr>
                <w:rFonts w:ascii="Times New Roman" w:eastAsia="Times New Roman" w:hAnsi="Times New Roman" w:cs="Times New Roman"/>
                <w:sz w:val="20"/>
                <w:szCs w:val="20"/>
                <w:lang w:eastAsia="en-GB"/>
              </w:rPr>
              <w:br/>
              <w:t>утверж-</w:t>
            </w:r>
            <w:r w:rsidRPr="009666A1">
              <w:rPr>
                <w:rFonts w:ascii="Times New Roman" w:eastAsia="Times New Roman" w:hAnsi="Times New Roman" w:cs="Times New Roman"/>
                <w:sz w:val="20"/>
                <w:szCs w:val="20"/>
                <w:lang w:eastAsia="en-GB"/>
              </w:rPr>
              <w:br/>
              <w:t xml:space="preserve">денного </w:t>
            </w:r>
            <w:r w:rsidRPr="009666A1">
              <w:rPr>
                <w:rFonts w:ascii="Times New Roman" w:eastAsia="Times New Roman" w:hAnsi="Times New Roman" w:cs="Times New Roman"/>
                <w:sz w:val="20"/>
                <w:szCs w:val="20"/>
                <w:lang w:eastAsia="en-GB"/>
              </w:rPr>
              <w:br/>
              <w:t>бюджета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2013-2014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Академия наук Молдовы, Агентство по инновациям и трансферу технологий</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Представленный в Парламент проект закона</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1.1.4.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Разработка и утверждение Плана действий на 2015-2017 годы по реализации Стратегии развития сектора малых и средних предприятий на 2012-2020 годы</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В </w:t>
            </w:r>
            <w:r w:rsidRPr="009666A1">
              <w:rPr>
                <w:rFonts w:ascii="Times New Roman" w:eastAsia="Times New Roman" w:hAnsi="Times New Roman" w:cs="Times New Roman"/>
                <w:sz w:val="20"/>
                <w:szCs w:val="20"/>
                <w:lang w:eastAsia="en-GB"/>
              </w:rPr>
              <w:br/>
              <w:t xml:space="preserve">пределах </w:t>
            </w:r>
            <w:r w:rsidRPr="009666A1">
              <w:rPr>
                <w:rFonts w:ascii="Times New Roman" w:eastAsia="Times New Roman" w:hAnsi="Times New Roman" w:cs="Times New Roman"/>
                <w:sz w:val="20"/>
                <w:szCs w:val="20"/>
                <w:lang w:eastAsia="en-GB"/>
              </w:rPr>
              <w:br/>
              <w:t>утверж-</w:t>
            </w:r>
            <w:r w:rsidRPr="009666A1">
              <w:rPr>
                <w:rFonts w:ascii="Times New Roman" w:eastAsia="Times New Roman" w:hAnsi="Times New Roman" w:cs="Times New Roman"/>
                <w:sz w:val="20"/>
                <w:szCs w:val="20"/>
                <w:lang w:eastAsia="en-GB"/>
              </w:rPr>
              <w:br/>
              <w:t xml:space="preserve">денного </w:t>
            </w:r>
            <w:r w:rsidRPr="009666A1">
              <w:rPr>
                <w:rFonts w:ascii="Times New Roman" w:eastAsia="Times New Roman" w:hAnsi="Times New Roman" w:cs="Times New Roman"/>
                <w:sz w:val="20"/>
                <w:szCs w:val="20"/>
                <w:lang w:eastAsia="en-GB"/>
              </w:rPr>
              <w:br/>
              <w:t>бюджета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Министерство экономики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Разработанный план</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1.1.5.</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Проведение научных исследований, разработка предложений и мониторинг реализации мер, предусмотренных в государственных политиках в целях поддержки сектора МСП</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В </w:t>
            </w:r>
            <w:r w:rsidRPr="009666A1">
              <w:rPr>
                <w:rFonts w:ascii="Times New Roman" w:eastAsia="Times New Roman" w:hAnsi="Times New Roman" w:cs="Times New Roman"/>
                <w:sz w:val="20"/>
                <w:szCs w:val="20"/>
                <w:lang w:eastAsia="en-GB"/>
              </w:rPr>
              <w:br/>
              <w:t xml:space="preserve">пределах </w:t>
            </w:r>
            <w:r w:rsidRPr="009666A1">
              <w:rPr>
                <w:rFonts w:ascii="Times New Roman" w:eastAsia="Times New Roman" w:hAnsi="Times New Roman" w:cs="Times New Roman"/>
                <w:sz w:val="20"/>
                <w:szCs w:val="20"/>
                <w:lang w:eastAsia="en-GB"/>
              </w:rPr>
              <w:br/>
              <w:t>утверж-</w:t>
            </w:r>
            <w:r w:rsidRPr="009666A1">
              <w:rPr>
                <w:rFonts w:ascii="Times New Roman" w:eastAsia="Times New Roman" w:hAnsi="Times New Roman" w:cs="Times New Roman"/>
                <w:sz w:val="20"/>
                <w:szCs w:val="20"/>
                <w:lang w:eastAsia="en-GB"/>
              </w:rPr>
              <w:br/>
              <w:t xml:space="preserve">денного </w:t>
            </w:r>
            <w:r w:rsidRPr="009666A1">
              <w:rPr>
                <w:rFonts w:ascii="Times New Roman" w:eastAsia="Times New Roman" w:hAnsi="Times New Roman" w:cs="Times New Roman"/>
                <w:sz w:val="20"/>
                <w:szCs w:val="20"/>
                <w:lang w:eastAsia="en-GB"/>
              </w:rPr>
              <w:br/>
              <w:t>бюджета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2012-2014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Министерство экономики, Институт экономики, финансов и статистики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Разработанное исследование </w:t>
            </w:r>
            <w:r w:rsidRPr="009666A1">
              <w:rPr>
                <w:rFonts w:ascii="Times New Roman" w:eastAsia="Times New Roman" w:hAnsi="Times New Roman" w:cs="Times New Roman"/>
                <w:sz w:val="20"/>
                <w:szCs w:val="20"/>
                <w:lang w:eastAsia="en-GB"/>
              </w:rPr>
              <w:br/>
              <w:t>Выработанные рекомендации по разработке государственных политик</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lastRenderedPageBreak/>
              <w:t>1.1.6.</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Доработка и утверждение Закона о финансовых небанковских организациях</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right"/>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600,0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right"/>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Национальная комиссия по финансовым рынкам</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Проект закона, представленный Парламенту</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1.1.7.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Доработка и утверждение Закона о рынке капитала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В </w:t>
            </w:r>
            <w:r w:rsidRPr="009666A1">
              <w:rPr>
                <w:rFonts w:ascii="Times New Roman" w:eastAsia="Times New Roman" w:hAnsi="Times New Roman" w:cs="Times New Roman"/>
                <w:sz w:val="20"/>
                <w:szCs w:val="20"/>
                <w:lang w:eastAsia="en-GB"/>
              </w:rPr>
              <w:br/>
              <w:t xml:space="preserve">пределах </w:t>
            </w:r>
            <w:r w:rsidRPr="009666A1">
              <w:rPr>
                <w:rFonts w:ascii="Times New Roman" w:eastAsia="Times New Roman" w:hAnsi="Times New Roman" w:cs="Times New Roman"/>
                <w:sz w:val="20"/>
                <w:szCs w:val="20"/>
                <w:lang w:eastAsia="en-GB"/>
              </w:rPr>
              <w:br/>
              <w:t>утверж-</w:t>
            </w:r>
            <w:r w:rsidRPr="009666A1">
              <w:rPr>
                <w:rFonts w:ascii="Times New Roman" w:eastAsia="Times New Roman" w:hAnsi="Times New Roman" w:cs="Times New Roman"/>
                <w:sz w:val="20"/>
                <w:szCs w:val="20"/>
                <w:lang w:eastAsia="en-GB"/>
              </w:rPr>
              <w:br/>
              <w:t xml:space="preserve">денного </w:t>
            </w:r>
            <w:r w:rsidRPr="009666A1">
              <w:rPr>
                <w:rFonts w:ascii="Times New Roman" w:eastAsia="Times New Roman" w:hAnsi="Times New Roman" w:cs="Times New Roman"/>
                <w:sz w:val="20"/>
                <w:szCs w:val="20"/>
                <w:lang w:eastAsia="en-GB"/>
              </w:rPr>
              <w:br/>
              <w:t>бюджета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Национальная комиссия по финансовым рынкам</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Проект закона, представленный Парламенту</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1.1.8.</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Актуализация </w:t>
            </w:r>
            <w:hyperlink r:id="rId25" w:history="1">
              <w:r w:rsidRPr="009666A1">
                <w:rPr>
                  <w:rFonts w:ascii="Times New Roman" w:eastAsia="Times New Roman" w:hAnsi="Times New Roman" w:cs="Times New Roman"/>
                  <w:color w:val="0000FF"/>
                  <w:sz w:val="20"/>
                  <w:szCs w:val="20"/>
                  <w:u w:val="single"/>
                  <w:lang w:eastAsia="en-GB"/>
                </w:rPr>
                <w:t>Закона о стандартизации № 590-XIII от 22 сентября 1995 г.</w:t>
              </w:r>
            </w:hyperlink>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В рамках </w:t>
            </w:r>
            <w:r w:rsidRPr="009666A1">
              <w:rPr>
                <w:rFonts w:ascii="Times New Roman" w:eastAsia="Times New Roman" w:hAnsi="Times New Roman" w:cs="Times New Roman"/>
                <w:sz w:val="20"/>
                <w:szCs w:val="20"/>
                <w:lang w:eastAsia="en-GB"/>
              </w:rPr>
              <w:br/>
              <w:t>утверж-</w:t>
            </w:r>
            <w:r w:rsidRPr="009666A1">
              <w:rPr>
                <w:rFonts w:ascii="Times New Roman" w:eastAsia="Times New Roman" w:hAnsi="Times New Roman" w:cs="Times New Roman"/>
                <w:sz w:val="20"/>
                <w:szCs w:val="20"/>
                <w:lang w:eastAsia="en-GB"/>
              </w:rPr>
              <w:br/>
              <w:t xml:space="preserve">денного </w:t>
            </w:r>
            <w:r w:rsidRPr="009666A1">
              <w:rPr>
                <w:rFonts w:ascii="Times New Roman" w:eastAsia="Times New Roman" w:hAnsi="Times New Roman" w:cs="Times New Roman"/>
                <w:sz w:val="20"/>
                <w:szCs w:val="20"/>
                <w:lang w:eastAsia="en-GB"/>
              </w:rPr>
              <w:br/>
              <w:t>бюджета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Министерство экономики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Актуализированный Закон</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1.1.9.</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Совершенствование системы бухгалтерской отчетности для МСП и ее гармонизация с международной и европейской бухгалтерской системой</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В </w:t>
            </w:r>
            <w:r w:rsidRPr="009666A1">
              <w:rPr>
                <w:rFonts w:ascii="Times New Roman" w:eastAsia="Times New Roman" w:hAnsi="Times New Roman" w:cs="Times New Roman"/>
                <w:sz w:val="20"/>
                <w:szCs w:val="20"/>
                <w:lang w:eastAsia="en-GB"/>
              </w:rPr>
              <w:br/>
              <w:t xml:space="preserve">пределах </w:t>
            </w:r>
            <w:r w:rsidRPr="009666A1">
              <w:rPr>
                <w:rFonts w:ascii="Times New Roman" w:eastAsia="Times New Roman" w:hAnsi="Times New Roman" w:cs="Times New Roman"/>
                <w:sz w:val="20"/>
                <w:szCs w:val="20"/>
                <w:lang w:eastAsia="en-GB"/>
              </w:rPr>
              <w:br/>
              <w:t>утверж-</w:t>
            </w:r>
            <w:r w:rsidRPr="009666A1">
              <w:rPr>
                <w:rFonts w:ascii="Times New Roman" w:eastAsia="Times New Roman" w:hAnsi="Times New Roman" w:cs="Times New Roman"/>
                <w:sz w:val="20"/>
                <w:szCs w:val="20"/>
                <w:lang w:eastAsia="en-GB"/>
              </w:rPr>
              <w:br/>
              <w:t xml:space="preserve">денного </w:t>
            </w:r>
            <w:r w:rsidRPr="009666A1">
              <w:rPr>
                <w:rFonts w:ascii="Times New Roman" w:eastAsia="Times New Roman" w:hAnsi="Times New Roman" w:cs="Times New Roman"/>
                <w:sz w:val="20"/>
                <w:szCs w:val="20"/>
                <w:lang w:eastAsia="en-GB"/>
              </w:rPr>
              <w:br/>
              <w:t>бюджета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2012-2014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Министерство экономики, Министерство финансов</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Утверждены правовые нормы</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1.1.10.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Реализация Стратегической программы технологической модернизации управления (е-Преобразование), утвержденной </w:t>
            </w:r>
            <w:hyperlink r:id="rId26" w:history="1">
              <w:r w:rsidRPr="009666A1">
                <w:rPr>
                  <w:rFonts w:ascii="Times New Roman" w:eastAsia="Times New Roman" w:hAnsi="Times New Roman" w:cs="Times New Roman"/>
                  <w:color w:val="0000FF"/>
                  <w:sz w:val="20"/>
                  <w:szCs w:val="20"/>
                  <w:u w:val="single"/>
                  <w:lang w:eastAsia="en-GB"/>
                </w:rPr>
                <w:t>Постановлением Правительства № 710 от 20 сентября 2011 г.</w:t>
              </w:r>
            </w:hyperlink>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В </w:t>
            </w:r>
            <w:r w:rsidRPr="009666A1">
              <w:rPr>
                <w:rFonts w:ascii="Times New Roman" w:eastAsia="Times New Roman" w:hAnsi="Times New Roman" w:cs="Times New Roman"/>
                <w:sz w:val="20"/>
                <w:szCs w:val="20"/>
                <w:lang w:eastAsia="en-GB"/>
              </w:rPr>
              <w:br/>
              <w:t xml:space="preserve">пределах </w:t>
            </w:r>
            <w:r w:rsidRPr="009666A1">
              <w:rPr>
                <w:rFonts w:ascii="Times New Roman" w:eastAsia="Times New Roman" w:hAnsi="Times New Roman" w:cs="Times New Roman"/>
                <w:sz w:val="20"/>
                <w:szCs w:val="20"/>
                <w:lang w:eastAsia="en-GB"/>
              </w:rPr>
              <w:br/>
              <w:t>утверж-</w:t>
            </w:r>
            <w:r w:rsidRPr="009666A1">
              <w:rPr>
                <w:rFonts w:ascii="Times New Roman" w:eastAsia="Times New Roman" w:hAnsi="Times New Roman" w:cs="Times New Roman"/>
                <w:sz w:val="20"/>
                <w:szCs w:val="20"/>
                <w:lang w:eastAsia="en-GB"/>
              </w:rPr>
              <w:br/>
              <w:t xml:space="preserve">денного </w:t>
            </w:r>
            <w:r w:rsidRPr="009666A1">
              <w:rPr>
                <w:rFonts w:ascii="Times New Roman" w:eastAsia="Times New Roman" w:hAnsi="Times New Roman" w:cs="Times New Roman"/>
                <w:sz w:val="20"/>
                <w:szCs w:val="20"/>
                <w:lang w:eastAsia="en-GB"/>
              </w:rPr>
              <w:br/>
              <w:t>бюджета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2012-2014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Центр электронного управления</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Реализованная Стратегическая программа технологической модернизации управления (е-Преобразование)</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b/>
                <w:bCs/>
                <w:sz w:val="20"/>
                <w:szCs w:val="20"/>
                <w:lang w:eastAsia="en-GB"/>
              </w:rPr>
              <w:t>1.2.</w:t>
            </w:r>
          </w:p>
        </w:tc>
        <w:tc>
          <w:tcPr>
            <w:tcW w:w="0" w:type="auto"/>
            <w:gridSpan w:val="7"/>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b/>
                <w:bCs/>
                <w:sz w:val="20"/>
                <w:szCs w:val="20"/>
                <w:lang w:eastAsia="en-GB"/>
              </w:rPr>
              <w:t xml:space="preserve">Задача: </w:t>
            </w:r>
            <w:r w:rsidRPr="009666A1">
              <w:rPr>
                <w:rFonts w:ascii="Times New Roman" w:eastAsia="Times New Roman" w:hAnsi="Times New Roman" w:cs="Times New Roman"/>
                <w:b/>
                <w:bCs/>
                <w:i/>
                <w:iCs/>
                <w:sz w:val="20"/>
                <w:szCs w:val="20"/>
                <w:lang w:eastAsia="en-GB"/>
              </w:rPr>
              <w:t>Сокращение административных барьеров и регуляторных затрат для МСП</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1.2.1.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Реализация принципа “единого окна” для совершенствования таможенных процедур на внутренних таможенных постах</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В </w:t>
            </w:r>
            <w:r w:rsidRPr="009666A1">
              <w:rPr>
                <w:rFonts w:ascii="Times New Roman" w:eastAsia="Times New Roman" w:hAnsi="Times New Roman" w:cs="Times New Roman"/>
                <w:sz w:val="20"/>
                <w:szCs w:val="20"/>
                <w:lang w:eastAsia="en-GB"/>
              </w:rPr>
              <w:br/>
              <w:t xml:space="preserve">пределах </w:t>
            </w:r>
            <w:r w:rsidRPr="009666A1">
              <w:rPr>
                <w:rFonts w:ascii="Times New Roman" w:eastAsia="Times New Roman" w:hAnsi="Times New Roman" w:cs="Times New Roman"/>
                <w:sz w:val="20"/>
                <w:szCs w:val="20"/>
                <w:lang w:eastAsia="en-GB"/>
              </w:rPr>
              <w:br/>
              <w:t>утверж-</w:t>
            </w:r>
            <w:r w:rsidRPr="009666A1">
              <w:rPr>
                <w:rFonts w:ascii="Times New Roman" w:eastAsia="Times New Roman" w:hAnsi="Times New Roman" w:cs="Times New Roman"/>
                <w:sz w:val="20"/>
                <w:szCs w:val="20"/>
                <w:lang w:eastAsia="en-GB"/>
              </w:rPr>
              <w:br/>
              <w:t xml:space="preserve">денного </w:t>
            </w:r>
            <w:r w:rsidRPr="009666A1">
              <w:rPr>
                <w:rFonts w:ascii="Times New Roman" w:eastAsia="Times New Roman" w:hAnsi="Times New Roman" w:cs="Times New Roman"/>
                <w:sz w:val="20"/>
                <w:szCs w:val="20"/>
                <w:lang w:eastAsia="en-GB"/>
              </w:rPr>
              <w:br/>
              <w:t>бюджета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Таможенная служба, подчиняющаяся Министерству финансов</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Количество МСП, обслуживающихся через единое окно </w:t>
            </w:r>
            <w:r w:rsidRPr="009666A1">
              <w:rPr>
                <w:rFonts w:ascii="Times New Roman" w:eastAsia="Times New Roman" w:hAnsi="Times New Roman" w:cs="Times New Roman"/>
                <w:sz w:val="20"/>
                <w:szCs w:val="20"/>
                <w:lang w:eastAsia="en-GB"/>
              </w:rPr>
              <w:br/>
              <w:t>Время, необходимое для выполнения таможенных процедур</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1.2.2.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Оптимизация применения принципа “единого окна” в процедурах обязательной отчетности для малых и средних предприятиях</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В </w:t>
            </w:r>
            <w:r w:rsidRPr="009666A1">
              <w:rPr>
                <w:rFonts w:ascii="Times New Roman" w:eastAsia="Times New Roman" w:hAnsi="Times New Roman" w:cs="Times New Roman"/>
                <w:sz w:val="20"/>
                <w:szCs w:val="20"/>
                <w:lang w:eastAsia="en-GB"/>
              </w:rPr>
              <w:br/>
              <w:t xml:space="preserve">пределах </w:t>
            </w:r>
            <w:r w:rsidRPr="009666A1">
              <w:rPr>
                <w:rFonts w:ascii="Times New Roman" w:eastAsia="Times New Roman" w:hAnsi="Times New Roman" w:cs="Times New Roman"/>
                <w:sz w:val="20"/>
                <w:szCs w:val="20"/>
                <w:lang w:eastAsia="en-GB"/>
              </w:rPr>
              <w:br/>
              <w:t>утверж-</w:t>
            </w:r>
            <w:r w:rsidRPr="009666A1">
              <w:rPr>
                <w:rFonts w:ascii="Times New Roman" w:eastAsia="Times New Roman" w:hAnsi="Times New Roman" w:cs="Times New Roman"/>
                <w:sz w:val="20"/>
                <w:szCs w:val="20"/>
                <w:lang w:eastAsia="en-GB"/>
              </w:rPr>
              <w:br/>
              <w:t xml:space="preserve">денного </w:t>
            </w:r>
            <w:r w:rsidRPr="009666A1">
              <w:rPr>
                <w:rFonts w:ascii="Times New Roman" w:eastAsia="Times New Roman" w:hAnsi="Times New Roman" w:cs="Times New Roman"/>
                <w:sz w:val="20"/>
                <w:szCs w:val="20"/>
                <w:lang w:eastAsia="en-GB"/>
              </w:rPr>
              <w:br/>
              <w:t>бюджета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2012-2013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Министерство финансов, Министерство информационных технологий и связи, Национальное бюро статистики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Созданная и реализованная единая эффективная (электронная) система отчетности </w:t>
            </w:r>
            <w:r w:rsidRPr="009666A1">
              <w:rPr>
                <w:rFonts w:ascii="Times New Roman" w:eastAsia="Times New Roman" w:hAnsi="Times New Roman" w:cs="Times New Roman"/>
                <w:sz w:val="20"/>
                <w:szCs w:val="20"/>
                <w:lang w:eastAsia="en-GB"/>
              </w:rPr>
              <w:br/>
              <w:t>Количество отчетов и количество малых и средних предприятий, обрабатываемых по новой системе</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1.2.3.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Упрощение процедур расчета, отчетности и оплаты </w:t>
            </w:r>
            <w:r w:rsidRPr="009666A1">
              <w:rPr>
                <w:rFonts w:ascii="Times New Roman" w:eastAsia="Times New Roman" w:hAnsi="Times New Roman" w:cs="Times New Roman"/>
                <w:sz w:val="20"/>
                <w:szCs w:val="20"/>
                <w:lang w:eastAsia="en-GB"/>
              </w:rPr>
              <w:lastRenderedPageBreak/>
              <w:t>налоговых обязательств</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lastRenderedPageBreak/>
              <w:t xml:space="preserve">В </w:t>
            </w:r>
            <w:r w:rsidRPr="009666A1">
              <w:rPr>
                <w:rFonts w:ascii="Times New Roman" w:eastAsia="Times New Roman" w:hAnsi="Times New Roman" w:cs="Times New Roman"/>
                <w:sz w:val="20"/>
                <w:szCs w:val="20"/>
                <w:lang w:eastAsia="en-GB"/>
              </w:rPr>
              <w:br/>
              <w:t xml:space="preserve">пределах </w:t>
            </w:r>
            <w:r w:rsidRPr="009666A1">
              <w:rPr>
                <w:rFonts w:ascii="Times New Roman" w:eastAsia="Times New Roman" w:hAnsi="Times New Roman" w:cs="Times New Roman"/>
                <w:sz w:val="20"/>
                <w:szCs w:val="20"/>
                <w:lang w:eastAsia="en-GB"/>
              </w:rPr>
              <w:br/>
              <w:t>утверж-</w:t>
            </w:r>
            <w:r w:rsidRPr="009666A1">
              <w:rPr>
                <w:rFonts w:ascii="Times New Roman" w:eastAsia="Times New Roman" w:hAnsi="Times New Roman" w:cs="Times New Roman"/>
                <w:sz w:val="20"/>
                <w:szCs w:val="20"/>
                <w:lang w:eastAsia="en-GB"/>
              </w:rPr>
              <w:br/>
            </w:r>
            <w:r w:rsidRPr="009666A1">
              <w:rPr>
                <w:rFonts w:ascii="Times New Roman" w:eastAsia="Times New Roman" w:hAnsi="Times New Roman" w:cs="Times New Roman"/>
                <w:sz w:val="20"/>
                <w:szCs w:val="20"/>
                <w:lang w:eastAsia="en-GB"/>
              </w:rPr>
              <w:lastRenderedPageBreak/>
              <w:t xml:space="preserve">денного </w:t>
            </w:r>
            <w:r w:rsidRPr="009666A1">
              <w:rPr>
                <w:rFonts w:ascii="Times New Roman" w:eastAsia="Times New Roman" w:hAnsi="Times New Roman" w:cs="Times New Roman"/>
                <w:sz w:val="20"/>
                <w:szCs w:val="20"/>
                <w:lang w:eastAsia="en-GB"/>
              </w:rPr>
              <w:br/>
              <w:t>бюджета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2012-2013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Министерство финансов, Министерство экономики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Утвержденные положения по отчетности и упрощенному </w:t>
            </w:r>
            <w:r w:rsidRPr="009666A1">
              <w:rPr>
                <w:rFonts w:ascii="Times New Roman" w:eastAsia="Times New Roman" w:hAnsi="Times New Roman" w:cs="Times New Roman"/>
                <w:sz w:val="20"/>
                <w:szCs w:val="20"/>
                <w:lang w:eastAsia="en-GB"/>
              </w:rPr>
              <w:lastRenderedPageBreak/>
              <w:t xml:space="preserve">расчету подоходного налога в </w:t>
            </w:r>
            <w:hyperlink r:id="rId27" w:history="1">
              <w:r w:rsidRPr="009666A1">
                <w:rPr>
                  <w:rFonts w:ascii="Times New Roman" w:eastAsia="Times New Roman" w:hAnsi="Times New Roman" w:cs="Times New Roman"/>
                  <w:color w:val="0000FF"/>
                  <w:sz w:val="20"/>
                  <w:szCs w:val="20"/>
                  <w:u w:val="single"/>
                  <w:lang w:eastAsia="en-GB"/>
                </w:rPr>
                <w:t>Налоговом кодексе</w:t>
              </w:r>
            </w:hyperlink>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b/>
                <w:bCs/>
                <w:sz w:val="20"/>
                <w:szCs w:val="20"/>
                <w:lang w:eastAsia="en-GB"/>
              </w:rPr>
              <w:lastRenderedPageBreak/>
              <w:t>1.3.</w:t>
            </w:r>
          </w:p>
        </w:tc>
        <w:tc>
          <w:tcPr>
            <w:tcW w:w="0" w:type="auto"/>
            <w:gridSpan w:val="7"/>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b/>
                <w:bCs/>
                <w:sz w:val="20"/>
                <w:szCs w:val="20"/>
                <w:lang w:eastAsia="en-GB"/>
              </w:rPr>
              <w:t xml:space="preserve">Задача: </w:t>
            </w:r>
            <w:r w:rsidRPr="009666A1">
              <w:rPr>
                <w:rFonts w:ascii="Times New Roman" w:eastAsia="Times New Roman" w:hAnsi="Times New Roman" w:cs="Times New Roman"/>
                <w:b/>
                <w:bCs/>
                <w:i/>
                <w:iCs/>
                <w:sz w:val="20"/>
                <w:szCs w:val="20"/>
                <w:lang w:eastAsia="en-GB"/>
              </w:rPr>
              <w:t>Оптимизация регламентирования коммерческой деятельности, осуществляемой МСП</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1.3.1.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Установление базовых правил для торговли товарами в Республике Молдова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В </w:t>
            </w:r>
            <w:r w:rsidRPr="009666A1">
              <w:rPr>
                <w:rFonts w:ascii="Times New Roman" w:eastAsia="Times New Roman" w:hAnsi="Times New Roman" w:cs="Times New Roman"/>
                <w:sz w:val="20"/>
                <w:szCs w:val="20"/>
                <w:lang w:eastAsia="en-GB"/>
              </w:rPr>
              <w:br/>
              <w:t xml:space="preserve">пределах </w:t>
            </w:r>
            <w:r w:rsidRPr="009666A1">
              <w:rPr>
                <w:rFonts w:ascii="Times New Roman" w:eastAsia="Times New Roman" w:hAnsi="Times New Roman" w:cs="Times New Roman"/>
                <w:sz w:val="20"/>
                <w:szCs w:val="20"/>
                <w:lang w:eastAsia="en-GB"/>
              </w:rPr>
              <w:br/>
              <w:t>утверж-</w:t>
            </w:r>
            <w:r w:rsidRPr="009666A1">
              <w:rPr>
                <w:rFonts w:ascii="Times New Roman" w:eastAsia="Times New Roman" w:hAnsi="Times New Roman" w:cs="Times New Roman"/>
                <w:sz w:val="20"/>
                <w:szCs w:val="20"/>
                <w:lang w:eastAsia="en-GB"/>
              </w:rPr>
              <w:br/>
              <w:t xml:space="preserve">денного </w:t>
            </w:r>
            <w:r w:rsidRPr="009666A1">
              <w:rPr>
                <w:rFonts w:ascii="Times New Roman" w:eastAsia="Times New Roman" w:hAnsi="Times New Roman" w:cs="Times New Roman"/>
                <w:sz w:val="20"/>
                <w:szCs w:val="20"/>
                <w:lang w:eastAsia="en-GB"/>
              </w:rPr>
              <w:br/>
              <w:t>бюджета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2012-2013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Министерство экономики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Разработанные и утвержденные правила</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1.3.2.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Разработка и утверждение типовой номенклатуры юридических лиц, предоставляющих платные услуги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В </w:t>
            </w:r>
            <w:r w:rsidRPr="009666A1">
              <w:rPr>
                <w:rFonts w:ascii="Times New Roman" w:eastAsia="Times New Roman" w:hAnsi="Times New Roman" w:cs="Times New Roman"/>
                <w:sz w:val="20"/>
                <w:szCs w:val="20"/>
                <w:lang w:eastAsia="en-GB"/>
              </w:rPr>
              <w:br/>
              <w:t xml:space="preserve">пределах </w:t>
            </w:r>
            <w:r w:rsidRPr="009666A1">
              <w:rPr>
                <w:rFonts w:ascii="Times New Roman" w:eastAsia="Times New Roman" w:hAnsi="Times New Roman" w:cs="Times New Roman"/>
                <w:sz w:val="20"/>
                <w:szCs w:val="20"/>
                <w:lang w:eastAsia="en-GB"/>
              </w:rPr>
              <w:br/>
              <w:t>утверж-</w:t>
            </w:r>
            <w:r w:rsidRPr="009666A1">
              <w:rPr>
                <w:rFonts w:ascii="Times New Roman" w:eastAsia="Times New Roman" w:hAnsi="Times New Roman" w:cs="Times New Roman"/>
                <w:sz w:val="20"/>
                <w:szCs w:val="20"/>
                <w:lang w:eastAsia="en-GB"/>
              </w:rPr>
              <w:br/>
              <w:t xml:space="preserve">денного </w:t>
            </w:r>
            <w:r w:rsidRPr="009666A1">
              <w:rPr>
                <w:rFonts w:ascii="Times New Roman" w:eastAsia="Times New Roman" w:hAnsi="Times New Roman" w:cs="Times New Roman"/>
                <w:sz w:val="20"/>
                <w:szCs w:val="20"/>
                <w:lang w:eastAsia="en-GB"/>
              </w:rPr>
              <w:br/>
              <w:t>бюджета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2012-2013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Министерство экономики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Разработанная и утвержденная номенклатура </w:t>
            </w:r>
            <w:r w:rsidRPr="009666A1">
              <w:rPr>
                <w:rFonts w:ascii="Times New Roman" w:eastAsia="Times New Roman" w:hAnsi="Times New Roman" w:cs="Times New Roman"/>
                <w:sz w:val="20"/>
                <w:szCs w:val="20"/>
                <w:lang w:eastAsia="en-GB"/>
              </w:rPr>
              <w:br/>
              <w:t>Усовершенствованный механизм функционирования юридических лиц, предоставляющих услуги</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1.3.3.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Разработка и утверждение типовой номенклатуры оптовой торговли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В </w:t>
            </w:r>
            <w:r w:rsidRPr="009666A1">
              <w:rPr>
                <w:rFonts w:ascii="Times New Roman" w:eastAsia="Times New Roman" w:hAnsi="Times New Roman" w:cs="Times New Roman"/>
                <w:sz w:val="20"/>
                <w:szCs w:val="20"/>
                <w:lang w:eastAsia="en-GB"/>
              </w:rPr>
              <w:br/>
              <w:t xml:space="preserve">пределах </w:t>
            </w:r>
            <w:r w:rsidRPr="009666A1">
              <w:rPr>
                <w:rFonts w:ascii="Times New Roman" w:eastAsia="Times New Roman" w:hAnsi="Times New Roman" w:cs="Times New Roman"/>
                <w:sz w:val="20"/>
                <w:szCs w:val="20"/>
                <w:lang w:eastAsia="en-GB"/>
              </w:rPr>
              <w:br/>
              <w:t>утверж-</w:t>
            </w:r>
            <w:r w:rsidRPr="009666A1">
              <w:rPr>
                <w:rFonts w:ascii="Times New Roman" w:eastAsia="Times New Roman" w:hAnsi="Times New Roman" w:cs="Times New Roman"/>
                <w:sz w:val="20"/>
                <w:szCs w:val="20"/>
                <w:lang w:eastAsia="en-GB"/>
              </w:rPr>
              <w:br/>
              <w:t xml:space="preserve">денного </w:t>
            </w:r>
            <w:r w:rsidRPr="009666A1">
              <w:rPr>
                <w:rFonts w:ascii="Times New Roman" w:eastAsia="Times New Roman" w:hAnsi="Times New Roman" w:cs="Times New Roman"/>
                <w:sz w:val="20"/>
                <w:szCs w:val="20"/>
                <w:lang w:eastAsia="en-GB"/>
              </w:rPr>
              <w:br/>
              <w:t>бюджета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2012-2013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Министерство экономики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Разработанная и утвержденная номенклатура </w:t>
            </w:r>
            <w:r w:rsidRPr="009666A1">
              <w:rPr>
                <w:rFonts w:ascii="Times New Roman" w:eastAsia="Times New Roman" w:hAnsi="Times New Roman" w:cs="Times New Roman"/>
                <w:sz w:val="20"/>
                <w:szCs w:val="20"/>
                <w:lang w:eastAsia="en-GB"/>
              </w:rPr>
              <w:br/>
              <w:t>Упрощенный процесс разработки перспективных схем развития и размещения сетей предприятий торговли в розницу и оптом</w:t>
            </w:r>
          </w:p>
        </w:tc>
      </w:tr>
      <w:tr w:rsidR="009666A1" w:rsidRPr="009666A1" w:rsidTr="009666A1">
        <w:trPr>
          <w:jc w:val="center"/>
        </w:trPr>
        <w:tc>
          <w:tcPr>
            <w:tcW w:w="0" w:type="auto"/>
            <w:gridSpan w:val="8"/>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b/>
                <w:bCs/>
                <w:sz w:val="20"/>
                <w:szCs w:val="20"/>
                <w:lang w:eastAsia="en-GB"/>
              </w:rPr>
            </w:pPr>
            <w:r w:rsidRPr="009666A1">
              <w:rPr>
                <w:rFonts w:ascii="Times New Roman" w:eastAsia="Times New Roman" w:hAnsi="Times New Roman" w:cs="Times New Roman"/>
                <w:b/>
                <w:bCs/>
                <w:sz w:val="20"/>
                <w:szCs w:val="20"/>
                <w:lang w:eastAsia="en-GB"/>
              </w:rPr>
              <w:br/>
            </w:r>
            <w:r w:rsidRPr="009666A1">
              <w:rPr>
                <w:rFonts w:ascii="Times New Roman" w:eastAsia="Times New Roman" w:hAnsi="Times New Roman" w:cs="Times New Roman"/>
                <w:b/>
                <w:bCs/>
                <w:i/>
                <w:iCs/>
                <w:sz w:val="20"/>
                <w:szCs w:val="20"/>
                <w:lang w:eastAsia="en-GB"/>
              </w:rPr>
              <w:t>Приоритет 2. УЛУЧШЕНИЕ ДОСТУПА МСП К ФИНАНСИРОВАНИЮ</w:t>
            </w:r>
          </w:p>
          <w:p w:rsidR="009666A1" w:rsidRPr="009666A1" w:rsidRDefault="009666A1" w:rsidP="009666A1">
            <w:pPr>
              <w:spacing w:after="0" w:line="240" w:lineRule="auto"/>
              <w:ind w:firstLine="567"/>
              <w:jc w:val="both"/>
              <w:rPr>
                <w:rFonts w:ascii="Times New Roman" w:eastAsia="Times New Roman" w:hAnsi="Times New Roman" w:cs="Times New Roman"/>
                <w:b/>
                <w:bCs/>
                <w:sz w:val="20"/>
                <w:szCs w:val="20"/>
                <w:lang w:eastAsia="en-GB"/>
              </w:rPr>
            </w:pPr>
            <w:r w:rsidRPr="009666A1">
              <w:rPr>
                <w:rFonts w:ascii="Times New Roman" w:eastAsia="Times New Roman" w:hAnsi="Times New Roman" w:cs="Times New Roman"/>
                <w:b/>
                <w:bCs/>
                <w:sz w:val="20"/>
                <w:szCs w:val="20"/>
                <w:lang w:eastAsia="en-GB"/>
              </w:rPr>
              <w:t> </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b/>
                <w:bCs/>
                <w:sz w:val="20"/>
                <w:szCs w:val="20"/>
                <w:lang w:eastAsia="en-GB"/>
              </w:rPr>
              <w:t>2.1.</w:t>
            </w:r>
          </w:p>
        </w:tc>
        <w:tc>
          <w:tcPr>
            <w:tcW w:w="0" w:type="auto"/>
            <w:gridSpan w:val="7"/>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b/>
                <w:bCs/>
                <w:sz w:val="20"/>
                <w:szCs w:val="20"/>
                <w:lang w:eastAsia="en-GB"/>
              </w:rPr>
              <w:t>Задача:</w:t>
            </w:r>
            <w:r w:rsidRPr="009666A1">
              <w:rPr>
                <w:rFonts w:ascii="Times New Roman" w:eastAsia="Times New Roman" w:hAnsi="Times New Roman" w:cs="Times New Roman"/>
                <w:b/>
                <w:bCs/>
                <w:i/>
                <w:iCs/>
                <w:sz w:val="20"/>
                <w:szCs w:val="20"/>
                <w:lang w:eastAsia="en-GB"/>
              </w:rPr>
              <w:t xml:space="preserve"> Разработка инновационных схем финансирования МСП</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2.1.1.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Реализация проекта “Поддержка инициатив молодежи из сельской местности”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right"/>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4005,1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right"/>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Организация по развитию сектора малых и средних предприятий, Международная организация по миграции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Количество бизнесов, которыми были использованы гранты</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2.1.2.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Привлечение финансовой помощи в форме грантов для развития производственного потенциала сектора малых и средних предприятий в сельской местности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right"/>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50000,0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2012-2014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Министерство экономики, Организация по развитию сектора малых и средних предприятий</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Объем выданных грантов </w:t>
            </w:r>
            <w:r w:rsidRPr="009666A1">
              <w:rPr>
                <w:rFonts w:ascii="Times New Roman" w:eastAsia="Times New Roman" w:hAnsi="Times New Roman" w:cs="Times New Roman"/>
                <w:sz w:val="20"/>
                <w:szCs w:val="20"/>
                <w:lang w:eastAsia="en-GB"/>
              </w:rPr>
              <w:br/>
              <w:t>Количество профинансированных производственных МСП</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2.1.3.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Реализация механизмов инновационных ваучеров</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right"/>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10000,0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2012-2014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Министерство экономики, Агентство инноваций и передачи технологий</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Количество МСП-бенефициаров </w:t>
            </w:r>
            <w:r w:rsidRPr="009666A1">
              <w:rPr>
                <w:rFonts w:ascii="Times New Roman" w:eastAsia="Times New Roman" w:hAnsi="Times New Roman" w:cs="Times New Roman"/>
                <w:sz w:val="20"/>
                <w:szCs w:val="20"/>
                <w:lang w:eastAsia="en-GB"/>
              </w:rPr>
              <w:br/>
              <w:t>Созданный эффективный и работоспособный механизм отправки/получения денежных переводов</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b/>
                <w:bCs/>
                <w:sz w:val="20"/>
                <w:szCs w:val="20"/>
                <w:lang w:eastAsia="en-GB"/>
              </w:rPr>
              <w:t>2.2.</w:t>
            </w:r>
          </w:p>
        </w:tc>
        <w:tc>
          <w:tcPr>
            <w:tcW w:w="0" w:type="auto"/>
            <w:gridSpan w:val="7"/>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b/>
                <w:bCs/>
                <w:sz w:val="20"/>
                <w:szCs w:val="20"/>
                <w:lang w:eastAsia="en-GB"/>
              </w:rPr>
              <w:t xml:space="preserve">Задача: </w:t>
            </w:r>
            <w:r w:rsidRPr="009666A1">
              <w:rPr>
                <w:rFonts w:ascii="Times New Roman" w:eastAsia="Times New Roman" w:hAnsi="Times New Roman" w:cs="Times New Roman"/>
                <w:b/>
                <w:bCs/>
                <w:i/>
                <w:iCs/>
                <w:sz w:val="20"/>
                <w:szCs w:val="20"/>
                <w:lang w:eastAsia="en-GB"/>
              </w:rPr>
              <w:t>Обеспечение эффективности трансферта денежных переводов</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lastRenderedPageBreak/>
              <w:t>2.2.1.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Внедрение ГП “Poşta Moldovei” систематизированного централизованного механизма трансферта и распределения денежных переводов в национальной и иностранной валюте</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В </w:t>
            </w:r>
            <w:r w:rsidRPr="009666A1">
              <w:rPr>
                <w:rFonts w:ascii="Times New Roman" w:eastAsia="Times New Roman" w:hAnsi="Times New Roman" w:cs="Times New Roman"/>
                <w:sz w:val="20"/>
                <w:szCs w:val="20"/>
                <w:lang w:eastAsia="en-GB"/>
              </w:rPr>
              <w:br/>
              <w:t xml:space="preserve">пределах </w:t>
            </w:r>
            <w:r w:rsidRPr="009666A1">
              <w:rPr>
                <w:rFonts w:ascii="Times New Roman" w:eastAsia="Times New Roman" w:hAnsi="Times New Roman" w:cs="Times New Roman"/>
                <w:sz w:val="20"/>
                <w:szCs w:val="20"/>
                <w:lang w:eastAsia="en-GB"/>
              </w:rPr>
              <w:br/>
              <w:t>утверж-</w:t>
            </w:r>
            <w:r w:rsidRPr="009666A1">
              <w:rPr>
                <w:rFonts w:ascii="Times New Roman" w:eastAsia="Times New Roman" w:hAnsi="Times New Roman" w:cs="Times New Roman"/>
                <w:sz w:val="20"/>
                <w:szCs w:val="20"/>
                <w:lang w:eastAsia="en-GB"/>
              </w:rPr>
              <w:br/>
              <w:t xml:space="preserve">денного </w:t>
            </w:r>
            <w:r w:rsidRPr="009666A1">
              <w:rPr>
                <w:rFonts w:ascii="Times New Roman" w:eastAsia="Times New Roman" w:hAnsi="Times New Roman" w:cs="Times New Roman"/>
                <w:sz w:val="20"/>
                <w:szCs w:val="20"/>
                <w:lang w:eastAsia="en-GB"/>
              </w:rPr>
              <w:br/>
              <w:t>бюджета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Министерство информационных технологий и связи, ГП “Poşta Moldovei”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Утвержденный проект закона </w:t>
            </w:r>
            <w:r w:rsidRPr="009666A1">
              <w:rPr>
                <w:rFonts w:ascii="Times New Roman" w:eastAsia="Times New Roman" w:hAnsi="Times New Roman" w:cs="Times New Roman"/>
                <w:sz w:val="20"/>
                <w:szCs w:val="20"/>
                <w:lang w:eastAsia="en-GB"/>
              </w:rPr>
              <w:br/>
              <w:t>Разработанный механизм трансферта и распределения денежных переводов</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2.2.2.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Расширение диапазона финансовых услуг, усиление конкурентоспособности и снижение стоимости этих услуг (система “со счета на счет”, pc-банкинг, Интернет-банкинг, мобильный банкинг, телефонный банкинг, ATM-банкинг (банкомат)</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В </w:t>
            </w:r>
            <w:r w:rsidRPr="009666A1">
              <w:rPr>
                <w:rFonts w:ascii="Times New Roman" w:eastAsia="Times New Roman" w:hAnsi="Times New Roman" w:cs="Times New Roman"/>
                <w:sz w:val="20"/>
                <w:szCs w:val="20"/>
                <w:lang w:eastAsia="en-GB"/>
              </w:rPr>
              <w:br/>
              <w:t xml:space="preserve">пределах </w:t>
            </w:r>
            <w:r w:rsidRPr="009666A1">
              <w:rPr>
                <w:rFonts w:ascii="Times New Roman" w:eastAsia="Times New Roman" w:hAnsi="Times New Roman" w:cs="Times New Roman"/>
                <w:sz w:val="20"/>
                <w:szCs w:val="20"/>
                <w:lang w:eastAsia="en-GB"/>
              </w:rPr>
              <w:br/>
              <w:t>утверж-</w:t>
            </w:r>
            <w:r w:rsidRPr="009666A1">
              <w:rPr>
                <w:rFonts w:ascii="Times New Roman" w:eastAsia="Times New Roman" w:hAnsi="Times New Roman" w:cs="Times New Roman"/>
                <w:sz w:val="20"/>
                <w:szCs w:val="20"/>
                <w:lang w:eastAsia="en-GB"/>
              </w:rPr>
              <w:br/>
              <w:t xml:space="preserve">денного </w:t>
            </w:r>
            <w:r w:rsidRPr="009666A1">
              <w:rPr>
                <w:rFonts w:ascii="Times New Roman" w:eastAsia="Times New Roman" w:hAnsi="Times New Roman" w:cs="Times New Roman"/>
                <w:sz w:val="20"/>
                <w:szCs w:val="20"/>
                <w:lang w:eastAsia="en-GB"/>
              </w:rPr>
              <w:br/>
              <w:t>бюджета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2012-2014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Финансово-банковские институты, телекоммуникационные компании, Национальный банк Молдовы</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Количество доступных финансовых услуг, длительность и стоимость трансфертов денежных переводов</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b/>
                <w:bCs/>
                <w:sz w:val="20"/>
                <w:szCs w:val="20"/>
                <w:lang w:eastAsia="en-GB"/>
              </w:rPr>
              <w:t>2.3.</w:t>
            </w:r>
          </w:p>
        </w:tc>
        <w:tc>
          <w:tcPr>
            <w:tcW w:w="0" w:type="auto"/>
            <w:gridSpan w:val="7"/>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b/>
                <w:bCs/>
                <w:sz w:val="20"/>
                <w:szCs w:val="20"/>
                <w:lang w:eastAsia="en-GB"/>
              </w:rPr>
              <w:t xml:space="preserve">Задача: </w:t>
            </w:r>
            <w:r w:rsidRPr="009666A1">
              <w:rPr>
                <w:rFonts w:ascii="Times New Roman" w:eastAsia="Times New Roman" w:hAnsi="Times New Roman" w:cs="Times New Roman"/>
                <w:b/>
                <w:bCs/>
                <w:i/>
                <w:iCs/>
                <w:sz w:val="20"/>
                <w:szCs w:val="20"/>
                <w:lang w:eastAsia="en-GB"/>
              </w:rPr>
              <w:t>Привлечение линий долгосрочного кредитования международных финансовых институтов</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2.3.1.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Интенсификация процесса предоставления кредитов в рамках Компонента II </w:t>
            </w:r>
            <w:hyperlink r:id="rId28" w:history="1">
              <w:r w:rsidRPr="009666A1">
                <w:rPr>
                  <w:rFonts w:ascii="Times New Roman" w:eastAsia="Times New Roman" w:hAnsi="Times New Roman" w:cs="Times New Roman"/>
                  <w:color w:val="0000FF"/>
                  <w:sz w:val="20"/>
                  <w:szCs w:val="20"/>
                  <w:u w:val="single"/>
                  <w:lang w:eastAsia="en-GB"/>
                </w:rPr>
                <w:t>Национальной программы экономической поддержки молодежи</w:t>
              </w:r>
            </w:hyperlink>
            <w:r w:rsidRPr="009666A1">
              <w:rPr>
                <w:rFonts w:ascii="Times New Roman" w:eastAsia="Times New Roman" w:hAnsi="Times New Roman" w:cs="Times New Roman"/>
                <w:sz w:val="20"/>
                <w:szCs w:val="20"/>
                <w:lang w:eastAsia="en-GB"/>
              </w:rPr>
              <w:t xml:space="preserve"> (PNAET)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right"/>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82500,0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right"/>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3476,1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right"/>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33000,0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2012-2013 </w:t>
            </w:r>
            <w:r w:rsidRPr="009666A1">
              <w:rPr>
                <w:rFonts w:ascii="Times New Roman" w:eastAsia="Times New Roman" w:hAnsi="Times New Roman" w:cs="Times New Roman"/>
                <w:sz w:val="20"/>
                <w:szCs w:val="20"/>
                <w:lang w:eastAsia="en-GB"/>
              </w:rPr>
              <w:br/>
              <w:t>2012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Управление кредитной линии при Министерстве финансов, Международная организация по миграции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Количество кредитованных бизнесов, дополнительно профинансированных проектов и созданных рабочих мест</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2.3.2.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Продолжение процесса привлечения денежных переводов в процессе создания и развития бизнесов путем реализации </w:t>
            </w:r>
            <w:hyperlink r:id="rId29" w:history="1">
              <w:r w:rsidRPr="009666A1">
                <w:rPr>
                  <w:rFonts w:ascii="Times New Roman" w:eastAsia="Times New Roman" w:hAnsi="Times New Roman" w:cs="Times New Roman"/>
                  <w:color w:val="0000FF"/>
                  <w:sz w:val="20"/>
                  <w:szCs w:val="20"/>
                  <w:u w:val="single"/>
                  <w:lang w:eastAsia="en-GB"/>
                </w:rPr>
                <w:t>Пилотной программы по привлечению денежных переводов в экономику “PARE 1+1”</w:t>
              </w:r>
            </w:hyperlink>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right"/>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11000,0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right"/>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200,0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right"/>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38800,0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Организация по развитию сектора малых и средних предприятий, Международная организация по миграции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Количество бенефициаров невозмещаемого финансирования </w:t>
            </w:r>
            <w:r w:rsidRPr="009666A1">
              <w:rPr>
                <w:rFonts w:ascii="Times New Roman" w:eastAsia="Times New Roman" w:hAnsi="Times New Roman" w:cs="Times New Roman"/>
                <w:sz w:val="20"/>
                <w:szCs w:val="20"/>
                <w:lang w:eastAsia="en-GB"/>
              </w:rPr>
              <w:br/>
              <w:t xml:space="preserve">Объем осуществленных инвестиций </w:t>
            </w:r>
            <w:r w:rsidRPr="009666A1">
              <w:rPr>
                <w:rFonts w:ascii="Times New Roman" w:eastAsia="Times New Roman" w:hAnsi="Times New Roman" w:cs="Times New Roman"/>
                <w:sz w:val="20"/>
                <w:szCs w:val="20"/>
                <w:lang w:eastAsia="en-GB"/>
              </w:rPr>
              <w:br/>
              <w:t xml:space="preserve">Количество обученных лиц </w:t>
            </w:r>
            <w:r w:rsidRPr="009666A1">
              <w:rPr>
                <w:rFonts w:ascii="Times New Roman" w:eastAsia="Times New Roman" w:hAnsi="Times New Roman" w:cs="Times New Roman"/>
                <w:sz w:val="20"/>
                <w:szCs w:val="20"/>
                <w:lang w:eastAsia="en-GB"/>
              </w:rPr>
              <w:br/>
              <w:t>Количество проконсультированных лиц</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2.3.3.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Рост капитала Программы по поддержке развития сектора малых и средних предприятий, финансируемой Правительством Японии (JNPGA) в целях развития мелких производств в сельской местности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right"/>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7556,8</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right"/>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Группа по реализации гранта Правительства Японии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Объем выданных грантов </w:t>
            </w:r>
            <w:r w:rsidRPr="009666A1">
              <w:rPr>
                <w:rFonts w:ascii="Times New Roman" w:eastAsia="Times New Roman" w:hAnsi="Times New Roman" w:cs="Times New Roman"/>
                <w:sz w:val="20"/>
                <w:szCs w:val="20"/>
                <w:lang w:eastAsia="en-GB"/>
              </w:rPr>
              <w:br/>
              <w:t>Количество профинансированных производственных МСП</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lastRenderedPageBreak/>
              <w:t>2.3.4.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Создание и развитие схем инновационных инвестиций (венчурный капитал и бизнес-ангелы)</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right"/>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1000,0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2012-2014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Министерство экономики, Национальный банк Молдовы, Организация по развитию сектора малых и средних предприятий</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Разработанная законодательная/ нормативная база </w:t>
            </w:r>
            <w:r w:rsidRPr="009666A1">
              <w:rPr>
                <w:rFonts w:ascii="Times New Roman" w:eastAsia="Times New Roman" w:hAnsi="Times New Roman" w:cs="Times New Roman"/>
                <w:sz w:val="20"/>
                <w:szCs w:val="20"/>
                <w:lang w:eastAsia="en-GB"/>
              </w:rPr>
              <w:br/>
              <w:t>Количество созданных институтов типа “equity capital” (с собственным капиталом) и бизнес-ангелов</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b/>
                <w:bCs/>
                <w:sz w:val="20"/>
                <w:szCs w:val="20"/>
                <w:lang w:eastAsia="en-GB"/>
              </w:rPr>
              <w:t>2.4.</w:t>
            </w:r>
          </w:p>
        </w:tc>
        <w:tc>
          <w:tcPr>
            <w:tcW w:w="0" w:type="auto"/>
            <w:gridSpan w:val="7"/>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b/>
                <w:bCs/>
                <w:sz w:val="20"/>
                <w:szCs w:val="20"/>
                <w:lang w:eastAsia="en-GB"/>
              </w:rPr>
              <w:t xml:space="preserve">Задача: </w:t>
            </w:r>
            <w:r w:rsidRPr="009666A1">
              <w:rPr>
                <w:rFonts w:ascii="Times New Roman" w:eastAsia="Times New Roman" w:hAnsi="Times New Roman" w:cs="Times New Roman"/>
                <w:b/>
                <w:bCs/>
                <w:i/>
                <w:iCs/>
                <w:sz w:val="20"/>
                <w:szCs w:val="20"/>
                <w:lang w:eastAsia="en-GB"/>
              </w:rPr>
              <w:t>Развитие системы гарантирования кредитов для МСП</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2.4.1.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Разработка и реализация эффективных схем гарантирования кредитов МСП посредством освоения положительных практик в данной сфере, а также на основе денежных переводов</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В </w:t>
            </w:r>
            <w:r w:rsidRPr="009666A1">
              <w:rPr>
                <w:rFonts w:ascii="Times New Roman" w:eastAsia="Times New Roman" w:hAnsi="Times New Roman" w:cs="Times New Roman"/>
                <w:sz w:val="20"/>
                <w:szCs w:val="20"/>
                <w:lang w:eastAsia="en-GB"/>
              </w:rPr>
              <w:br/>
              <w:t xml:space="preserve">пределах </w:t>
            </w:r>
            <w:r w:rsidRPr="009666A1">
              <w:rPr>
                <w:rFonts w:ascii="Times New Roman" w:eastAsia="Times New Roman" w:hAnsi="Times New Roman" w:cs="Times New Roman"/>
                <w:sz w:val="20"/>
                <w:szCs w:val="20"/>
                <w:lang w:eastAsia="en-GB"/>
              </w:rPr>
              <w:br/>
              <w:t>утверж-</w:t>
            </w:r>
            <w:r w:rsidRPr="009666A1">
              <w:rPr>
                <w:rFonts w:ascii="Times New Roman" w:eastAsia="Times New Roman" w:hAnsi="Times New Roman" w:cs="Times New Roman"/>
                <w:sz w:val="20"/>
                <w:szCs w:val="20"/>
                <w:lang w:eastAsia="en-GB"/>
              </w:rPr>
              <w:br/>
              <w:t xml:space="preserve">денного </w:t>
            </w:r>
            <w:r w:rsidRPr="009666A1">
              <w:rPr>
                <w:rFonts w:ascii="Times New Roman" w:eastAsia="Times New Roman" w:hAnsi="Times New Roman" w:cs="Times New Roman"/>
                <w:sz w:val="20"/>
                <w:szCs w:val="20"/>
                <w:lang w:eastAsia="en-GB"/>
              </w:rPr>
              <w:br/>
              <w:t>бюджета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2012-2014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Министерство экономики, Организация по развитию сектора малых и средних предприятий</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Количество эффективных схем, разработанных для гарантирования кредитов, предназначенных для МСП</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2.4.2.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Капитализация Фонда государственного гарантирования кредитов в целях обеспечения доступа к кредитам большему количеству МСП</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right"/>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4500,0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right"/>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6851,0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right"/>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20000,0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2012-2014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Министерство экономики, Организация по развитию сектора малых и средних предприятий</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Объем финансовых ресурсов, привлеченных для капитализации</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b/>
                <w:bCs/>
                <w:sz w:val="20"/>
                <w:szCs w:val="20"/>
                <w:lang w:eastAsia="en-GB"/>
              </w:rPr>
              <w:t>2.5.</w:t>
            </w:r>
          </w:p>
        </w:tc>
        <w:tc>
          <w:tcPr>
            <w:tcW w:w="0" w:type="auto"/>
            <w:gridSpan w:val="7"/>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b/>
                <w:bCs/>
                <w:sz w:val="20"/>
                <w:szCs w:val="20"/>
                <w:lang w:eastAsia="en-GB"/>
              </w:rPr>
              <w:t xml:space="preserve">Задача: </w:t>
            </w:r>
            <w:r w:rsidRPr="009666A1">
              <w:rPr>
                <w:rFonts w:ascii="Times New Roman" w:eastAsia="Times New Roman" w:hAnsi="Times New Roman" w:cs="Times New Roman"/>
                <w:b/>
                <w:bCs/>
                <w:i/>
                <w:iCs/>
                <w:sz w:val="20"/>
                <w:szCs w:val="20"/>
                <w:lang w:eastAsia="en-GB"/>
              </w:rPr>
              <w:t>Облегчение доступа малым и средним предприятиям к государственным закупкам</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2.5.1.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Специальная оговорка в тендерных документах об обязательности распределения потребностей договаривающихся сторон по лотам или позициям для обеспечения доступа МСП к процедурам государственных закупок</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В </w:t>
            </w:r>
            <w:r w:rsidRPr="009666A1">
              <w:rPr>
                <w:rFonts w:ascii="Times New Roman" w:eastAsia="Times New Roman" w:hAnsi="Times New Roman" w:cs="Times New Roman"/>
                <w:sz w:val="20"/>
                <w:szCs w:val="20"/>
                <w:lang w:eastAsia="en-GB"/>
              </w:rPr>
              <w:br/>
              <w:t xml:space="preserve">пределах </w:t>
            </w:r>
            <w:r w:rsidRPr="009666A1">
              <w:rPr>
                <w:rFonts w:ascii="Times New Roman" w:eastAsia="Times New Roman" w:hAnsi="Times New Roman" w:cs="Times New Roman"/>
                <w:sz w:val="20"/>
                <w:szCs w:val="20"/>
                <w:lang w:eastAsia="en-GB"/>
              </w:rPr>
              <w:br/>
              <w:t>утверж-</w:t>
            </w:r>
            <w:r w:rsidRPr="009666A1">
              <w:rPr>
                <w:rFonts w:ascii="Times New Roman" w:eastAsia="Times New Roman" w:hAnsi="Times New Roman" w:cs="Times New Roman"/>
                <w:sz w:val="20"/>
                <w:szCs w:val="20"/>
                <w:lang w:eastAsia="en-GB"/>
              </w:rPr>
              <w:br/>
              <w:t xml:space="preserve">денного </w:t>
            </w:r>
            <w:r w:rsidRPr="009666A1">
              <w:rPr>
                <w:rFonts w:ascii="Times New Roman" w:eastAsia="Times New Roman" w:hAnsi="Times New Roman" w:cs="Times New Roman"/>
                <w:sz w:val="20"/>
                <w:szCs w:val="20"/>
                <w:lang w:eastAsia="en-GB"/>
              </w:rPr>
              <w:br/>
              <w:t>бюджета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2012-2014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Агентство государственных закупок при Министерстве финансов</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Количество договаривающихся сторон, распределяющих потребности по лотам/ позициям </w:t>
            </w:r>
            <w:r w:rsidRPr="009666A1">
              <w:rPr>
                <w:rFonts w:ascii="Times New Roman" w:eastAsia="Times New Roman" w:hAnsi="Times New Roman" w:cs="Times New Roman"/>
                <w:sz w:val="20"/>
                <w:szCs w:val="20"/>
                <w:lang w:eastAsia="en-GB"/>
              </w:rPr>
              <w:br/>
              <w:t xml:space="preserve">Количество организованных тренингов </w:t>
            </w:r>
            <w:r w:rsidRPr="009666A1">
              <w:rPr>
                <w:rFonts w:ascii="Times New Roman" w:eastAsia="Times New Roman" w:hAnsi="Times New Roman" w:cs="Times New Roman"/>
                <w:sz w:val="20"/>
                <w:szCs w:val="20"/>
                <w:lang w:eastAsia="en-GB"/>
              </w:rPr>
              <w:br/>
              <w:t xml:space="preserve">Количество обученных лиц </w:t>
            </w:r>
            <w:r w:rsidRPr="009666A1">
              <w:rPr>
                <w:rFonts w:ascii="Times New Roman" w:eastAsia="Times New Roman" w:hAnsi="Times New Roman" w:cs="Times New Roman"/>
                <w:sz w:val="20"/>
                <w:szCs w:val="20"/>
                <w:lang w:eastAsia="en-GB"/>
              </w:rPr>
              <w:br/>
              <w:t>Количество МСП, участвующих в процедурах государственных закупок</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2.5.2.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Организация обучающих семинаров для сектора МСП по законодательной и нормативной базе, регламентирующей сферу государственных закупок</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right"/>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300,0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2012-2014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Агентство государственных закупок при Министерстве финансов</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Количество организованных тренингов </w:t>
            </w:r>
            <w:r w:rsidRPr="009666A1">
              <w:rPr>
                <w:rFonts w:ascii="Times New Roman" w:eastAsia="Times New Roman" w:hAnsi="Times New Roman" w:cs="Times New Roman"/>
                <w:sz w:val="20"/>
                <w:szCs w:val="20"/>
                <w:lang w:eastAsia="en-GB"/>
              </w:rPr>
              <w:br/>
              <w:t>Количество обученных лиц</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2.5.3.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Завершение Портала системы </w:t>
            </w:r>
            <w:r w:rsidRPr="009666A1">
              <w:rPr>
                <w:rFonts w:ascii="Times New Roman" w:eastAsia="Times New Roman" w:hAnsi="Times New Roman" w:cs="Times New Roman"/>
                <w:sz w:val="20"/>
                <w:szCs w:val="20"/>
                <w:lang w:eastAsia="en-GB"/>
              </w:rPr>
              <w:lastRenderedPageBreak/>
              <w:t>государственных электронных закупок с автоматизированной базой предложений товаров и услуг МСП</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right"/>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lastRenderedPageBreak/>
              <w:t>2000,0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right"/>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2013-2014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Агентство государственных </w:t>
            </w:r>
            <w:r w:rsidRPr="009666A1">
              <w:rPr>
                <w:rFonts w:ascii="Times New Roman" w:eastAsia="Times New Roman" w:hAnsi="Times New Roman" w:cs="Times New Roman"/>
                <w:sz w:val="20"/>
                <w:szCs w:val="20"/>
                <w:lang w:eastAsia="en-GB"/>
              </w:rPr>
              <w:lastRenderedPageBreak/>
              <w:t>закупок при Министерстве финансов</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lastRenderedPageBreak/>
              <w:t xml:space="preserve">Созданная и актуализированная </w:t>
            </w:r>
            <w:r w:rsidRPr="009666A1">
              <w:rPr>
                <w:rFonts w:ascii="Times New Roman" w:eastAsia="Times New Roman" w:hAnsi="Times New Roman" w:cs="Times New Roman"/>
                <w:sz w:val="20"/>
                <w:szCs w:val="20"/>
                <w:lang w:eastAsia="en-GB"/>
              </w:rPr>
              <w:lastRenderedPageBreak/>
              <w:t>функциональная база данных</w:t>
            </w:r>
          </w:p>
        </w:tc>
      </w:tr>
      <w:tr w:rsidR="009666A1" w:rsidRPr="009666A1" w:rsidTr="009666A1">
        <w:trPr>
          <w:jc w:val="center"/>
        </w:trPr>
        <w:tc>
          <w:tcPr>
            <w:tcW w:w="0" w:type="auto"/>
            <w:gridSpan w:val="8"/>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b/>
                <w:bCs/>
                <w:sz w:val="20"/>
                <w:szCs w:val="20"/>
                <w:lang w:eastAsia="en-GB"/>
              </w:rPr>
            </w:pPr>
            <w:r w:rsidRPr="009666A1">
              <w:rPr>
                <w:rFonts w:ascii="Times New Roman" w:eastAsia="Times New Roman" w:hAnsi="Times New Roman" w:cs="Times New Roman"/>
                <w:b/>
                <w:bCs/>
                <w:sz w:val="20"/>
                <w:szCs w:val="20"/>
                <w:lang w:eastAsia="en-GB"/>
              </w:rPr>
              <w:lastRenderedPageBreak/>
              <w:br/>
            </w:r>
            <w:r w:rsidRPr="009666A1">
              <w:rPr>
                <w:rFonts w:ascii="Times New Roman" w:eastAsia="Times New Roman" w:hAnsi="Times New Roman" w:cs="Times New Roman"/>
                <w:b/>
                <w:bCs/>
                <w:i/>
                <w:iCs/>
                <w:sz w:val="20"/>
                <w:szCs w:val="20"/>
                <w:lang w:eastAsia="en-GB"/>
              </w:rPr>
              <w:t xml:space="preserve">Приоритет 3. РАЗВИТИЕ ЧЕЛОВЕЧЕСКОГО КАПИТАЛА ПУТЕМ ПРОДВИЖЕНИЯ КОМПЕТЕНЦИЙ </w:t>
            </w:r>
            <w:r w:rsidRPr="009666A1">
              <w:rPr>
                <w:rFonts w:ascii="Times New Roman" w:eastAsia="Times New Roman" w:hAnsi="Times New Roman" w:cs="Times New Roman"/>
                <w:b/>
                <w:bCs/>
                <w:i/>
                <w:iCs/>
                <w:sz w:val="20"/>
                <w:szCs w:val="20"/>
                <w:lang w:eastAsia="en-GB"/>
              </w:rPr>
              <w:br/>
              <w:t>И КУЛЬТУРЫ В СФЕРЕ ПРЕДПРИНИМАТЕЛЬСТВА</w:t>
            </w:r>
          </w:p>
          <w:p w:rsidR="009666A1" w:rsidRPr="009666A1" w:rsidRDefault="009666A1" w:rsidP="009666A1">
            <w:pPr>
              <w:spacing w:after="0" w:line="240" w:lineRule="auto"/>
              <w:ind w:firstLine="567"/>
              <w:jc w:val="both"/>
              <w:rPr>
                <w:rFonts w:ascii="Times New Roman" w:eastAsia="Times New Roman" w:hAnsi="Times New Roman" w:cs="Times New Roman"/>
                <w:b/>
                <w:bCs/>
                <w:sz w:val="20"/>
                <w:szCs w:val="20"/>
                <w:lang w:eastAsia="en-GB"/>
              </w:rPr>
            </w:pPr>
            <w:r w:rsidRPr="009666A1">
              <w:rPr>
                <w:rFonts w:ascii="Times New Roman" w:eastAsia="Times New Roman" w:hAnsi="Times New Roman" w:cs="Times New Roman"/>
                <w:b/>
                <w:bCs/>
                <w:sz w:val="20"/>
                <w:szCs w:val="20"/>
                <w:lang w:eastAsia="en-GB"/>
              </w:rPr>
              <w:t> </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b/>
                <w:bCs/>
                <w:sz w:val="20"/>
                <w:szCs w:val="20"/>
                <w:lang w:eastAsia="en-GB"/>
              </w:rPr>
              <w:t>3.1.</w:t>
            </w:r>
          </w:p>
        </w:tc>
        <w:tc>
          <w:tcPr>
            <w:tcW w:w="0" w:type="auto"/>
            <w:gridSpan w:val="7"/>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b/>
                <w:bCs/>
                <w:sz w:val="20"/>
                <w:szCs w:val="20"/>
                <w:lang w:eastAsia="en-GB"/>
              </w:rPr>
              <w:t xml:space="preserve">Задача: </w:t>
            </w:r>
            <w:r w:rsidRPr="009666A1">
              <w:rPr>
                <w:rFonts w:ascii="Times New Roman" w:eastAsia="Times New Roman" w:hAnsi="Times New Roman" w:cs="Times New Roman"/>
                <w:b/>
                <w:bCs/>
                <w:i/>
                <w:iCs/>
                <w:sz w:val="20"/>
                <w:szCs w:val="20"/>
                <w:lang w:eastAsia="en-GB"/>
              </w:rPr>
              <w:t>Развитие и продвижение предпринимательского образования и культуры</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3.1.1.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Постоянный анализ обучения предпринимательству в образовательной системе и формулирование новых модулей обучения</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right"/>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302,3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2012-2014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Министерство образования</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Разработанные исследования </w:t>
            </w:r>
            <w:r w:rsidRPr="009666A1">
              <w:rPr>
                <w:rFonts w:ascii="Times New Roman" w:eastAsia="Times New Roman" w:hAnsi="Times New Roman" w:cs="Times New Roman"/>
                <w:sz w:val="20"/>
                <w:szCs w:val="20"/>
                <w:lang w:eastAsia="en-GB"/>
              </w:rPr>
              <w:br/>
              <w:t>Количество программ и исследовательских проектов по предпринимательству</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3.1.2.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Обучение дидактических кадров для преподавания курса обучения предпринимательству</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right"/>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755,7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right"/>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Государ-</w:t>
            </w:r>
            <w:r w:rsidRPr="009666A1">
              <w:rPr>
                <w:rFonts w:ascii="Times New Roman" w:eastAsia="Times New Roman" w:hAnsi="Times New Roman" w:cs="Times New Roman"/>
                <w:sz w:val="20"/>
                <w:szCs w:val="20"/>
                <w:lang w:eastAsia="en-GB"/>
              </w:rPr>
              <w:br/>
              <w:t xml:space="preserve">ственный </w:t>
            </w:r>
            <w:r w:rsidRPr="009666A1">
              <w:rPr>
                <w:rFonts w:ascii="Times New Roman" w:eastAsia="Times New Roman" w:hAnsi="Times New Roman" w:cs="Times New Roman"/>
                <w:sz w:val="20"/>
                <w:szCs w:val="20"/>
                <w:lang w:eastAsia="en-GB"/>
              </w:rPr>
              <w:br/>
              <w:t>бюджет</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2012-2014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Министерство образования</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Количество дидактических кадров для преподавания в данной сфере </w:t>
            </w:r>
            <w:r w:rsidRPr="009666A1">
              <w:rPr>
                <w:rFonts w:ascii="Times New Roman" w:eastAsia="Times New Roman" w:hAnsi="Times New Roman" w:cs="Times New Roman"/>
                <w:sz w:val="20"/>
                <w:szCs w:val="20"/>
                <w:lang w:eastAsia="en-GB"/>
              </w:rPr>
              <w:br/>
              <w:t>Количество образовательных учреждений, обеспеченных необходимыми подготовленными кадрами</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3.1.3.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Разработка и реализация Программ непрерывного обучения предпринимателей, обеспечение непрерывной реформы образовательной системы в данной сфере</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right"/>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900,0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right"/>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2012-2014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Торгово-промышленная палата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Разработанные программы обучения </w:t>
            </w:r>
            <w:r w:rsidRPr="009666A1">
              <w:rPr>
                <w:rFonts w:ascii="Times New Roman" w:eastAsia="Times New Roman" w:hAnsi="Times New Roman" w:cs="Times New Roman"/>
                <w:sz w:val="20"/>
                <w:szCs w:val="20"/>
                <w:lang w:eastAsia="en-GB"/>
              </w:rPr>
              <w:br/>
              <w:t>Количество бенефициаров, вовлеченных в процесс обучения</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3.1.4.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Создание инновационных бизнес-инкубаторов в рамках университетов. Увеличение количества стажировок в МСП для студентов</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right"/>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1000,0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2013-2014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Академия наук Молдовы, Агентство по инновациям и трансферту технологий</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Количество созданных бизнес-инкубаторов </w:t>
            </w:r>
            <w:r w:rsidRPr="009666A1">
              <w:rPr>
                <w:rFonts w:ascii="Times New Roman" w:eastAsia="Times New Roman" w:hAnsi="Times New Roman" w:cs="Times New Roman"/>
                <w:sz w:val="20"/>
                <w:szCs w:val="20"/>
                <w:lang w:eastAsia="en-GB"/>
              </w:rPr>
              <w:br/>
              <w:t xml:space="preserve">Количество заявок студентов, желающих начать дело </w:t>
            </w:r>
            <w:r w:rsidRPr="009666A1">
              <w:rPr>
                <w:rFonts w:ascii="Times New Roman" w:eastAsia="Times New Roman" w:hAnsi="Times New Roman" w:cs="Times New Roman"/>
                <w:sz w:val="20"/>
                <w:szCs w:val="20"/>
                <w:lang w:eastAsia="en-GB"/>
              </w:rPr>
              <w:br/>
              <w:t xml:space="preserve">Количество стажировок, пройденных молодежью в МСП </w:t>
            </w:r>
            <w:r w:rsidRPr="009666A1">
              <w:rPr>
                <w:rFonts w:ascii="Times New Roman" w:eastAsia="Times New Roman" w:hAnsi="Times New Roman" w:cs="Times New Roman"/>
                <w:sz w:val="20"/>
                <w:szCs w:val="20"/>
                <w:lang w:eastAsia="en-GB"/>
              </w:rPr>
              <w:br/>
              <w:t>Количество инкубированных предприятий</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3.1.5.</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Реализация Национальной </w:t>
            </w:r>
            <w:r w:rsidRPr="009666A1">
              <w:rPr>
                <w:rFonts w:ascii="Times New Roman" w:eastAsia="Times New Roman" w:hAnsi="Times New Roman" w:cs="Times New Roman"/>
                <w:sz w:val="20"/>
                <w:szCs w:val="20"/>
                <w:lang w:eastAsia="en-GB"/>
              </w:rPr>
              <w:lastRenderedPageBreak/>
              <w:t>программы непрерывного обучения предпринимателей – “Эффективное управление бизнесом”</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right"/>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lastRenderedPageBreak/>
              <w:t>1500,0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right"/>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2012-2014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Организация по развитию сектора </w:t>
            </w:r>
            <w:r w:rsidRPr="009666A1">
              <w:rPr>
                <w:rFonts w:ascii="Times New Roman" w:eastAsia="Times New Roman" w:hAnsi="Times New Roman" w:cs="Times New Roman"/>
                <w:sz w:val="20"/>
                <w:szCs w:val="20"/>
                <w:lang w:eastAsia="en-GB"/>
              </w:rPr>
              <w:lastRenderedPageBreak/>
              <w:t>малых и средних предприятий</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lastRenderedPageBreak/>
              <w:t xml:space="preserve">Количество лиц, участвующих в </w:t>
            </w:r>
            <w:r w:rsidRPr="009666A1">
              <w:rPr>
                <w:rFonts w:ascii="Times New Roman" w:eastAsia="Times New Roman" w:hAnsi="Times New Roman" w:cs="Times New Roman"/>
                <w:sz w:val="20"/>
                <w:szCs w:val="20"/>
                <w:lang w:eastAsia="en-GB"/>
              </w:rPr>
              <w:lastRenderedPageBreak/>
              <w:t xml:space="preserve">программе, включая молодежь и женщин </w:t>
            </w:r>
            <w:r w:rsidRPr="009666A1">
              <w:rPr>
                <w:rFonts w:ascii="Times New Roman" w:eastAsia="Times New Roman" w:hAnsi="Times New Roman" w:cs="Times New Roman"/>
                <w:sz w:val="20"/>
                <w:szCs w:val="20"/>
                <w:lang w:eastAsia="en-GB"/>
              </w:rPr>
              <w:br/>
              <w:t>Количество осуществленных курсов обучения</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lastRenderedPageBreak/>
              <w:t>3.1.6.</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Организация тренингов для молодежи в рамках </w:t>
            </w:r>
            <w:hyperlink r:id="rId30" w:history="1">
              <w:r w:rsidRPr="009666A1">
                <w:rPr>
                  <w:rFonts w:ascii="Times New Roman" w:eastAsia="Times New Roman" w:hAnsi="Times New Roman" w:cs="Times New Roman"/>
                  <w:color w:val="0000FF"/>
                  <w:sz w:val="20"/>
                  <w:szCs w:val="20"/>
                  <w:u w:val="single"/>
                  <w:lang w:eastAsia="en-GB"/>
                </w:rPr>
                <w:t>программы PNAET</w:t>
              </w:r>
            </w:hyperlink>
            <w:r w:rsidRPr="009666A1">
              <w:rPr>
                <w:rFonts w:ascii="Times New Roman" w:eastAsia="Times New Roman" w:hAnsi="Times New Roman" w:cs="Times New Roman"/>
                <w:sz w:val="20"/>
                <w:szCs w:val="20"/>
                <w:lang w:eastAsia="en-GB"/>
              </w:rPr>
              <w:t>. Реализация Компонента I “Обучение и консультирование в области предпринимательства”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right"/>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1000,0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right"/>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314,4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right"/>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2012-2013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Организация по развитию сектора малых и средних предприятий</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Количество обученной молодежи </w:t>
            </w:r>
            <w:r w:rsidRPr="009666A1">
              <w:rPr>
                <w:rFonts w:ascii="Times New Roman" w:eastAsia="Times New Roman" w:hAnsi="Times New Roman" w:cs="Times New Roman"/>
                <w:sz w:val="20"/>
                <w:szCs w:val="20"/>
                <w:lang w:eastAsia="en-GB"/>
              </w:rPr>
              <w:br/>
              <w:t xml:space="preserve">Количество мест, в которых были проведены обучающие курсы </w:t>
            </w:r>
            <w:r w:rsidRPr="009666A1">
              <w:rPr>
                <w:rFonts w:ascii="Times New Roman" w:eastAsia="Times New Roman" w:hAnsi="Times New Roman" w:cs="Times New Roman"/>
                <w:sz w:val="20"/>
                <w:szCs w:val="20"/>
                <w:lang w:eastAsia="en-GB"/>
              </w:rPr>
              <w:br/>
              <w:t>Количество организованных обучающих курсов</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3.1.7.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Организация обучающих курсов по предпринимательству для молодежи в рамках проекта “Поддержка инициатив молодежи из сельской местности”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right"/>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500,0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right"/>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Организация по развитию сектора малых и средних предприятий, Международная организация по миграции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Количество обученной молодежи </w:t>
            </w:r>
            <w:r w:rsidRPr="009666A1">
              <w:rPr>
                <w:rFonts w:ascii="Times New Roman" w:eastAsia="Times New Roman" w:hAnsi="Times New Roman" w:cs="Times New Roman"/>
                <w:sz w:val="20"/>
                <w:szCs w:val="20"/>
                <w:lang w:eastAsia="en-GB"/>
              </w:rPr>
              <w:br/>
              <w:t xml:space="preserve">Количество мест, в которых были проведены обучающие курсы </w:t>
            </w:r>
            <w:r w:rsidRPr="009666A1">
              <w:rPr>
                <w:rFonts w:ascii="Times New Roman" w:eastAsia="Times New Roman" w:hAnsi="Times New Roman" w:cs="Times New Roman"/>
                <w:sz w:val="20"/>
                <w:szCs w:val="20"/>
                <w:lang w:eastAsia="en-GB"/>
              </w:rPr>
              <w:br/>
              <w:t>Количество организованных обучающих курсов</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3.1.8.</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Организация учебных курсов для менеджеров инновационных инкубаторов и научно-технологических парков</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right"/>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40,0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right"/>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Агентство по инновациям и технологическому трансферу</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Количество проведенных учебных курсов </w:t>
            </w:r>
            <w:r w:rsidRPr="009666A1">
              <w:rPr>
                <w:rFonts w:ascii="Times New Roman" w:eastAsia="Times New Roman" w:hAnsi="Times New Roman" w:cs="Times New Roman"/>
                <w:sz w:val="20"/>
                <w:szCs w:val="20"/>
                <w:lang w:eastAsia="en-GB"/>
              </w:rPr>
              <w:br/>
              <w:t xml:space="preserve">Количество мест, где были проведены курсы </w:t>
            </w:r>
            <w:r w:rsidRPr="009666A1">
              <w:rPr>
                <w:rFonts w:ascii="Times New Roman" w:eastAsia="Times New Roman" w:hAnsi="Times New Roman" w:cs="Times New Roman"/>
                <w:sz w:val="20"/>
                <w:szCs w:val="20"/>
                <w:lang w:eastAsia="en-GB"/>
              </w:rPr>
              <w:br/>
              <w:t>Количество компаний</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3.1.9.</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Разработка и реализация проекта по обучению в сфере администрирования бизнеса “learning by doing” (учеба через практику)</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right"/>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4500,0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right"/>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2012-2014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Центр производительности и конкурентоспособности Молдовы “ARIA”</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Реализованный проект </w:t>
            </w:r>
            <w:r w:rsidRPr="009666A1">
              <w:rPr>
                <w:rFonts w:ascii="Times New Roman" w:eastAsia="Times New Roman" w:hAnsi="Times New Roman" w:cs="Times New Roman"/>
                <w:sz w:val="20"/>
                <w:szCs w:val="20"/>
                <w:lang w:eastAsia="en-GB"/>
              </w:rPr>
              <w:br/>
              <w:t xml:space="preserve">Показатель роста количества бизнесов среди бенефициаров </w:t>
            </w:r>
            <w:r w:rsidRPr="009666A1">
              <w:rPr>
                <w:rFonts w:ascii="Times New Roman" w:eastAsia="Times New Roman" w:hAnsi="Times New Roman" w:cs="Times New Roman"/>
                <w:sz w:val="20"/>
                <w:szCs w:val="20"/>
                <w:lang w:eastAsia="en-GB"/>
              </w:rPr>
              <w:br/>
              <w:t>Количество предприятий бенефициаров проекта</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3.1.10.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Организация курсов профессионального обучения молодых специалистов и других категорий незанятого населения по специальностям менеджмент, маркетинг, бухгалтерский учет</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В </w:t>
            </w:r>
            <w:r w:rsidRPr="009666A1">
              <w:rPr>
                <w:rFonts w:ascii="Times New Roman" w:eastAsia="Times New Roman" w:hAnsi="Times New Roman" w:cs="Times New Roman"/>
                <w:sz w:val="20"/>
                <w:szCs w:val="20"/>
                <w:lang w:eastAsia="en-GB"/>
              </w:rPr>
              <w:br/>
              <w:t xml:space="preserve">пределах </w:t>
            </w:r>
            <w:r w:rsidRPr="009666A1">
              <w:rPr>
                <w:rFonts w:ascii="Times New Roman" w:eastAsia="Times New Roman" w:hAnsi="Times New Roman" w:cs="Times New Roman"/>
                <w:sz w:val="20"/>
                <w:szCs w:val="20"/>
                <w:lang w:eastAsia="en-GB"/>
              </w:rPr>
              <w:br/>
              <w:t>утверж-</w:t>
            </w:r>
            <w:r w:rsidRPr="009666A1">
              <w:rPr>
                <w:rFonts w:ascii="Times New Roman" w:eastAsia="Times New Roman" w:hAnsi="Times New Roman" w:cs="Times New Roman"/>
                <w:sz w:val="20"/>
                <w:szCs w:val="20"/>
                <w:lang w:eastAsia="en-GB"/>
              </w:rPr>
              <w:br/>
              <w:t xml:space="preserve">денного </w:t>
            </w:r>
            <w:r w:rsidRPr="009666A1">
              <w:rPr>
                <w:rFonts w:ascii="Times New Roman" w:eastAsia="Times New Roman" w:hAnsi="Times New Roman" w:cs="Times New Roman"/>
                <w:sz w:val="20"/>
                <w:szCs w:val="20"/>
                <w:lang w:eastAsia="en-GB"/>
              </w:rPr>
              <w:br/>
              <w:t>бюджета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2013-2014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Министерство труда, социальной защиты и семьи, Агентство занятости населения</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Разработанная программа обучения </w:t>
            </w:r>
            <w:r w:rsidRPr="009666A1">
              <w:rPr>
                <w:rFonts w:ascii="Times New Roman" w:eastAsia="Times New Roman" w:hAnsi="Times New Roman" w:cs="Times New Roman"/>
                <w:sz w:val="20"/>
                <w:szCs w:val="20"/>
                <w:lang w:eastAsia="en-GB"/>
              </w:rPr>
              <w:br/>
              <w:t>Количество лиц, участвующих в проведении исследования</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b/>
                <w:bCs/>
                <w:sz w:val="20"/>
                <w:szCs w:val="20"/>
                <w:lang w:eastAsia="en-GB"/>
              </w:rPr>
              <w:t>3.2.</w:t>
            </w:r>
          </w:p>
        </w:tc>
        <w:tc>
          <w:tcPr>
            <w:tcW w:w="0" w:type="auto"/>
            <w:gridSpan w:val="7"/>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b/>
                <w:bCs/>
                <w:sz w:val="20"/>
                <w:szCs w:val="20"/>
                <w:lang w:eastAsia="en-GB"/>
              </w:rPr>
              <w:t xml:space="preserve">Задача: </w:t>
            </w:r>
            <w:r w:rsidRPr="009666A1">
              <w:rPr>
                <w:rFonts w:ascii="Times New Roman" w:eastAsia="Times New Roman" w:hAnsi="Times New Roman" w:cs="Times New Roman"/>
                <w:b/>
                <w:bCs/>
                <w:i/>
                <w:iCs/>
                <w:sz w:val="20"/>
                <w:szCs w:val="20"/>
                <w:lang w:eastAsia="en-GB"/>
              </w:rPr>
              <w:t>Формирование инфраструктуры образовательной поддержки</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3.2.1.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Создание Национального центра передового </w:t>
            </w:r>
            <w:r w:rsidRPr="009666A1">
              <w:rPr>
                <w:rFonts w:ascii="Times New Roman" w:eastAsia="Times New Roman" w:hAnsi="Times New Roman" w:cs="Times New Roman"/>
                <w:sz w:val="20"/>
                <w:szCs w:val="20"/>
                <w:lang w:eastAsia="en-GB"/>
              </w:rPr>
              <w:lastRenderedPageBreak/>
              <w:t>опыта в области предпринимательства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right"/>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500,0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right"/>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2012-2013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Организация для развития сектора </w:t>
            </w:r>
            <w:r w:rsidRPr="009666A1">
              <w:rPr>
                <w:rFonts w:ascii="Times New Roman" w:eastAsia="Times New Roman" w:hAnsi="Times New Roman" w:cs="Times New Roman"/>
                <w:sz w:val="20"/>
                <w:szCs w:val="20"/>
                <w:lang w:eastAsia="en-GB"/>
              </w:rPr>
              <w:lastRenderedPageBreak/>
              <w:t>малых и средних предприятий</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lastRenderedPageBreak/>
              <w:t xml:space="preserve">Созданный Национальный центр передового </w:t>
            </w:r>
            <w:r w:rsidRPr="009666A1">
              <w:rPr>
                <w:rFonts w:ascii="Times New Roman" w:eastAsia="Times New Roman" w:hAnsi="Times New Roman" w:cs="Times New Roman"/>
                <w:sz w:val="20"/>
                <w:szCs w:val="20"/>
                <w:lang w:eastAsia="en-GB"/>
              </w:rPr>
              <w:lastRenderedPageBreak/>
              <w:t xml:space="preserve">опыта в области предпринимательства </w:t>
            </w:r>
            <w:r w:rsidRPr="009666A1">
              <w:rPr>
                <w:rFonts w:ascii="Times New Roman" w:eastAsia="Times New Roman" w:hAnsi="Times New Roman" w:cs="Times New Roman"/>
                <w:sz w:val="20"/>
                <w:szCs w:val="20"/>
                <w:lang w:eastAsia="en-GB"/>
              </w:rPr>
              <w:br/>
              <w:t>Количество бенефициаров Центра, включая женщин</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lastRenderedPageBreak/>
              <w:t>3.2.2.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Создание сети сертифицированных провайдеров услуг в сфере бизнеса путем их обучения и стимулирования спроса на консультации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right"/>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300,0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2012-2014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Министерство экономики, Организация для развития сектора малых и средних предприятий</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Разработанная система качества </w:t>
            </w:r>
            <w:r w:rsidRPr="009666A1">
              <w:rPr>
                <w:rFonts w:ascii="Times New Roman" w:eastAsia="Times New Roman" w:hAnsi="Times New Roman" w:cs="Times New Roman"/>
                <w:sz w:val="20"/>
                <w:szCs w:val="20"/>
                <w:lang w:eastAsia="en-GB"/>
              </w:rPr>
              <w:br/>
              <w:t xml:space="preserve">Количество сертифицированных провайдеров услуг в сфере бизнеса </w:t>
            </w:r>
            <w:r w:rsidRPr="009666A1">
              <w:rPr>
                <w:rFonts w:ascii="Times New Roman" w:eastAsia="Times New Roman" w:hAnsi="Times New Roman" w:cs="Times New Roman"/>
                <w:sz w:val="20"/>
                <w:szCs w:val="20"/>
                <w:lang w:eastAsia="en-GB"/>
              </w:rPr>
              <w:br/>
              <w:t>Количество организованных тренингов</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b/>
                <w:bCs/>
                <w:sz w:val="20"/>
                <w:szCs w:val="20"/>
                <w:lang w:eastAsia="en-GB"/>
              </w:rPr>
              <w:t>3.3.</w:t>
            </w:r>
          </w:p>
        </w:tc>
        <w:tc>
          <w:tcPr>
            <w:tcW w:w="0" w:type="auto"/>
            <w:gridSpan w:val="7"/>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b/>
                <w:bCs/>
                <w:sz w:val="20"/>
                <w:szCs w:val="20"/>
                <w:lang w:eastAsia="en-GB"/>
              </w:rPr>
              <w:t xml:space="preserve">Задача: </w:t>
            </w:r>
            <w:r w:rsidRPr="009666A1">
              <w:rPr>
                <w:rFonts w:ascii="Times New Roman" w:eastAsia="Times New Roman" w:hAnsi="Times New Roman" w:cs="Times New Roman"/>
                <w:b/>
                <w:bCs/>
                <w:i/>
                <w:iCs/>
                <w:sz w:val="20"/>
                <w:szCs w:val="20"/>
                <w:lang w:eastAsia="en-GB"/>
              </w:rPr>
              <w:t>Создание информационно-консультативной системы для МСП</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3.3.1.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Облегчение доступа к информации</w:t>
            </w:r>
            <w:r w:rsidRPr="009666A1">
              <w:rPr>
                <w:rFonts w:ascii="Times New Roman" w:eastAsia="Times New Roman" w:hAnsi="Times New Roman" w:cs="Times New Roman"/>
                <w:b/>
                <w:bCs/>
                <w:i/>
                <w:iCs/>
                <w:sz w:val="20"/>
                <w:szCs w:val="20"/>
                <w:lang w:eastAsia="en-GB"/>
              </w:rPr>
              <w:t xml:space="preserve"> </w:t>
            </w:r>
            <w:r w:rsidRPr="009666A1">
              <w:rPr>
                <w:rFonts w:ascii="Times New Roman" w:eastAsia="Times New Roman" w:hAnsi="Times New Roman" w:cs="Times New Roman"/>
                <w:sz w:val="20"/>
                <w:szCs w:val="20"/>
                <w:lang w:eastAsia="en-GB"/>
              </w:rPr>
              <w:t>малым и средним предприятиям посредством “Entreprise Europe Network” (Европейская сеть поддержки предпринимательства)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В </w:t>
            </w:r>
            <w:r w:rsidRPr="009666A1">
              <w:rPr>
                <w:rFonts w:ascii="Times New Roman" w:eastAsia="Times New Roman" w:hAnsi="Times New Roman" w:cs="Times New Roman"/>
                <w:sz w:val="20"/>
                <w:szCs w:val="20"/>
                <w:lang w:eastAsia="en-GB"/>
              </w:rPr>
              <w:br/>
              <w:t xml:space="preserve">пределах </w:t>
            </w:r>
            <w:r w:rsidRPr="009666A1">
              <w:rPr>
                <w:rFonts w:ascii="Times New Roman" w:eastAsia="Times New Roman" w:hAnsi="Times New Roman" w:cs="Times New Roman"/>
                <w:sz w:val="20"/>
                <w:szCs w:val="20"/>
                <w:lang w:eastAsia="en-GB"/>
              </w:rPr>
              <w:br/>
              <w:t>утверж-</w:t>
            </w:r>
            <w:r w:rsidRPr="009666A1">
              <w:rPr>
                <w:rFonts w:ascii="Times New Roman" w:eastAsia="Times New Roman" w:hAnsi="Times New Roman" w:cs="Times New Roman"/>
                <w:sz w:val="20"/>
                <w:szCs w:val="20"/>
                <w:lang w:eastAsia="en-GB"/>
              </w:rPr>
              <w:br/>
              <w:t xml:space="preserve">денного </w:t>
            </w:r>
            <w:r w:rsidRPr="009666A1">
              <w:rPr>
                <w:rFonts w:ascii="Times New Roman" w:eastAsia="Times New Roman" w:hAnsi="Times New Roman" w:cs="Times New Roman"/>
                <w:sz w:val="20"/>
                <w:szCs w:val="20"/>
                <w:lang w:eastAsia="en-GB"/>
              </w:rPr>
              <w:br/>
              <w:t>бюджета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2012-2014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Организация для развития сектора малых и средних предприятий</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Количество лиц, получивших консультации посредством “Entreprise Europe Network”</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3.3.2.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Консолидация процесса распространения информации для потенциальных предпринимателей и активных МСП путем: </w:t>
            </w:r>
            <w:r w:rsidRPr="009666A1">
              <w:rPr>
                <w:rFonts w:ascii="Times New Roman" w:eastAsia="Times New Roman" w:hAnsi="Times New Roman" w:cs="Times New Roman"/>
                <w:sz w:val="20"/>
                <w:szCs w:val="20"/>
                <w:lang w:eastAsia="en-GB"/>
              </w:rPr>
              <w:br/>
              <w:t xml:space="preserve">a) создания региональных компаний по информированию общества; </w:t>
            </w:r>
            <w:r w:rsidRPr="009666A1">
              <w:rPr>
                <w:rFonts w:ascii="Times New Roman" w:eastAsia="Times New Roman" w:hAnsi="Times New Roman" w:cs="Times New Roman"/>
                <w:sz w:val="20"/>
                <w:szCs w:val="20"/>
                <w:lang w:eastAsia="en-GB"/>
              </w:rPr>
              <w:br/>
              <w:t xml:space="preserve">b) разработки брошюр, руководств и информационных проспектов; </w:t>
            </w:r>
            <w:r w:rsidRPr="009666A1">
              <w:rPr>
                <w:rFonts w:ascii="Times New Roman" w:eastAsia="Times New Roman" w:hAnsi="Times New Roman" w:cs="Times New Roman"/>
                <w:sz w:val="20"/>
                <w:szCs w:val="20"/>
                <w:lang w:eastAsia="en-GB"/>
              </w:rPr>
              <w:br/>
              <w:t xml:space="preserve">c) распространения передовых практик посредством телевидения, радио и печатной прессы; </w:t>
            </w:r>
            <w:r w:rsidRPr="009666A1">
              <w:rPr>
                <w:rFonts w:ascii="Times New Roman" w:eastAsia="Times New Roman" w:hAnsi="Times New Roman" w:cs="Times New Roman"/>
                <w:sz w:val="20"/>
                <w:szCs w:val="20"/>
                <w:lang w:eastAsia="en-GB"/>
              </w:rPr>
              <w:br/>
              <w:t xml:space="preserve">d) администрирования портала </w:t>
            </w:r>
            <w:hyperlink r:id="rId31" w:tgtFrame="_blank" w:history="1">
              <w:r w:rsidRPr="009666A1">
                <w:rPr>
                  <w:rFonts w:ascii="Times New Roman" w:eastAsia="Times New Roman" w:hAnsi="Times New Roman" w:cs="Times New Roman"/>
                  <w:color w:val="0000FF"/>
                  <w:sz w:val="20"/>
                  <w:szCs w:val="20"/>
                  <w:u w:val="single"/>
                  <w:lang w:eastAsia="en-GB"/>
                </w:rPr>
                <w:t>www.businessportal.md</w:t>
              </w:r>
            </w:hyperlink>
            <w:r w:rsidRPr="009666A1">
              <w:rPr>
                <w:rFonts w:ascii="Times New Roman" w:eastAsia="Times New Roman" w:hAnsi="Times New Roman" w:cs="Times New Roman"/>
                <w:sz w:val="20"/>
                <w:szCs w:val="20"/>
                <w:lang w:eastAsia="en-GB"/>
              </w:rPr>
              <w:t xml:space="preserve"> и веб-страницы </w:t>
            </w:r>
            <w:hyperlink r:id="rId32" w:tgtFrame="_blank" w:history="1">
              <w:r w:rsidRPr="009666A1">
                <w:rPr>
                  <w:rFonts w:ascii="Times New Roman" w:eastAsia="Times New Roman" w:hAnsi="Times New Roman" w:cs="Times New Roman"/>
                  <w:color w:val="0000FF"/>
                  <w:sz w:val="20"/>
                  <w:szCs w:val="20"/>
                  <w:u w:val="single"/>
                  <w:lang w:eastAsia="en-GB"/>
                </w:rPr>
                <w:t>www.odimm.md</w:t>
              </w:r>
            </w:hyperlink>
            <w:r w:rsidRPr="009666A1">
              <w:rPr>
                <w:rFonts w:ascii="Times New Roman" w:eastAsia="Times New Roman" w:hAnsi="Times New Roman" w:cs="Times New Roman"/>
                <w:sz w:val="20"/>
                <w:szCs w:val="20"/>
                <w:lang w:eastAsia="en-GB"/>
              </w:rPr>
              <w:t xml:space="preserve"> </w:t>
            </w:r>
            <w:r w:rsidRPr="009666A1">
              <w:rPr>
                <w:rFonts w:ascii="Times New Roman" w:eastAsia="Times New Roman" w:hAnsi="Times New Roman" w:cs="Times New Roman"/>
                <w:sz w:val="20"/>
                <w:szCs w:val="20"/>
                <w:lang w:eastAsia="en-GB"/>
              </w:rPr>
              <w:br/>
              <w:t xml:space="preserve">e) поддержки и продвижения портала </w:t>
            </w:r>
            <w:hyperlink r:id="rId33" w:tgtFrame="_blank" w:history="1">
              <w:r w:rsidRPr="009666A1">
                <w:rPr>
                  <w:rFonts w:ascii="Times New Roman" w:eastAsia="Times New Roman" w:hAnsi="Times New Roman" w:cs="Times New Roman"/>
                  <w:color w:val="0000FF"/>
                  <w:sz w:val="20"/>
                  <w:szCs w:val="20"/>
                  <w:u w:val="single"/>
                  <w:lang w:eastAsia="en-GB"/>
                </w:rPr>
                <w:t>www.bcd.md</w:t>
              </w:r>
            </w:hyperlink>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right"/>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300,0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right"/>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261,9</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right"/>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2012-2014 </w:t>
            </w:r>
            <w:r w:rsidRPr="009666A1">
              <w:rPr>
                <w:rFonts w:ascii="Times New Roman" w:eastAsia="Times New Roman" w:hAnsi="Times New Roman" w:cs="Times New Roman"/>
                <w:sz w:val="20"/>
                <w:szCs w:val="20"/>
                <w:lang w:eastAsia="en-GB"/>
              </w:rPr>
              <w:br/>
              <w:t>2012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Министерство экономики, Министерство молодежи и спорта, Организация по развитию сектора малых и средних предприятий, Международная организация по миграции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Количество информационных кампаний, осуществленных в средствах массовой информации </w:t>
            </w:r>
            <w:r w:rsidRPr="009666A1">
              <w:rPr>
                <w:rFonts w:ascii="Times New Roman" w:eastAsia="Times New Roman" w:hAnsi="Times New Roman" w:cs="Times New Roman"/>
                <w:sz w:val="20"/>
                <w:szCs w:val="20"/>
                <w:lang w:eastAsia="en-GB"/>
              </w:rPr>
              <w:br/>
              <w:t xml:space="preserve">Количество изданных руководств, информационных проспектов и брошюр </w:t>
            </w:r>
            <w:r w:rsidRPr="009666A1">
              <w:rPr>
                <w:rFonts w:ascii="Times New Roman" w:eastAsia="Times New Roman" w:hAnsi="Times New Roman" w:cs="Times New Roman"/>
                <w:sz w:val="20"/>
                <w:szCs w:val="20"/>
                <w:lang w:eastAsia="en-GB"/>
              </w:rPr>
              <w:br/>
              <w:t xml:space="preserve">Количество районов, в которых были организованы информационные кампании </w:t>
            </w:r>
            <w:r w:rsidRPr="009666A1">
              <w:rPr>
                <w:rFonts w:ascii="Times New Roman" w:eastAsia="Times New Roman" w:hAnsi="Times New Roman" w:cs="Times New Roman"/>
                <w:sz w:val="20"/>
                <w:szCs w:val="20"/>
                <w:lang w:eastAsia="en-GB"/>
              </w:rPr>
              <w:br/>
              <w:t>Количество проведенных опросов общественного мнения по оценке воздействия</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3.3.3.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Организация семинаров, круглых столов, рабочих </w:t>
            </w:r>
            <w:r w:rsidRPr="009666A1">
              <w:rPr>
                <w:rFonts w:ascii="Times New Roman" w:eastAsia="Times New Roman" w:hAnsi="Times New Roman" w:cs="Times New Roman"/>
                <w:sz w:val="20"/>
                <w:szCs w:val="20"/>
                <w:lang w:eastAsia="en-GB"/>
              </w:rPr>
              <w:lastRenderedPageBreak/>
              <w:t>ателье для экономических агентов в целях развития предпринимательской культуры и эффективности управления</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right"/>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200,0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right"/>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2012-2014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Министерство экономики, Организация по </w:t>
            </w:r>
            <w:r w:rsidRPr="009666A1">
              <w:rPr>
                <w:rFonts w:ascii="Times New Roman" w:eastAsia="Times New Roman" w:hAnsi="Times New Roman" w:cs="Times New Roman"/>
                <w:sz w:val="20"/>
                <w:szCs w:val="20"/>
                <w:lang w:eastAsia="en-GB"/>
              </w:rPr>
              <w:lastRenderedPageBreak/>
              <w:t>развитию сектора малых и средних предприятий</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lastRenderedPageBreak/>
              <w:t xml:space="preserve">Количество организованных мероприятий </w:t>
            </w:r>
            <w:r w:rsidRPr="009666A1">
              <w:rPr>
                <w:rFonts w:ascii="Times New Roman" w:eastAsia="Times New Roman" w:hAnsi="Times New Roman" w:cs="Times New Roman"/>
                <w:sz w:val="20"/>
                <w:szCs w:val="20"/>
                <w:lang w:eastAsia="en-GB"/>
              </w:rPr>
              <w:br/>
            </w:r>
            <w:r w:rsidRPr="009666A1">
              <w:rPr>
                <w:rFonts w:ascii="Times New Roman" w:eastAsia="Times New Roman" w:hAnsi="Times New Roman" w:cs="Times New Roman"/>
                <w:sz w:val="20"/>
                <w:szCs w:val="20"/>
                <w:lang w:eastAsia="en-GB"/>
              </w:rPr>
              <w:lastRenderedPageBreak/>
              <w:t>Количество участвовавших экономических агентов из сектора МСП</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lastRenderedPageBreak/>
              <w:t>3.3.4.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Организация курсов, семинаров, круглых столов, семинаров-практикумов, форумов для экономических агентов в целях информирования и повышения квалификации в области инновационного менеджмента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right"/>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40,0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right"/>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Агентство по инновациям и трансферу технологий</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Количество организованных мероприятий </w:t>
            </w:r>
            <w:r w:rsidRPr="009666A1">
              <w:rPr>
                <w:rFonts w:ascii="Times New Roman" w:eastAsia="Times New Roman" w:hAnsi="Times New Roman" w:cs="Times New Roman"/>
                <w:sz w:val="20"/>
                <w:szCs w:val="20"/>
                <w:lang w:eastAsia="en-GB"/>
              </w:rPr>
              <w:br/>
              <w:t>Количество экономических агентов из сектора инновационного малого предпринимательства</w:t>
            </w:r>
          </w:p>
        </w:tc>
      </w:tr>
      <w:tr w:rsidR="009666A1" w:rsidRPr="009666A1" w:rsidTr="009666A1">
        <w:trPr>
          <w:jc w:val="center"/>
        </w:trPr>
        <w:tc>
          <w:tcPr>
            <w:tcW w:w="0" w:type="auto"/>
            <w:gridSpan w:val="8"/>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b/>
                <w:bCs/>
                <w:sz w:val="20"/>
                <w:szCs w:val="20"/>
                <w:lang w:eastAsia="en-GB"/>
              </w:rPr>
            </w:pPr>
            <w:r w:rsidRPr="009666A1">
              <w:rPr>
                <w:rFonts w:ascii="Times New Roman" w:eastAsia="Times New Roman" w:hAnsi="Times New Roman" w:cs="Times New Roman"/>
                <w:b/>
                <w:bCs/>
                <w:sz w:val="20"/>
                <w:szCs w:val="20"/>
                <w:lang w:eastAsia="en-GB"/>
              </w:rPr>
              <w:br/>
            </w:r>
            <w:r w:rsidRPr="009666A1">
              <w:rPr>
                <w:rFonts w:ascii="Times New Roman" w:eastAsia="Times New Roman" w:hAnsi="Times New Roman" w:cs="Times New Roman"/>
                <w:b/>
                <w:bCs/>
                <w:i/>
                <w:iCs/>
                <w:sz w:val="20"/>
                <w:szCs w:val="20"/>
                <w:lang w:eastAsia="en-GB"/>
              </w:rPr>
              <w:t xml:space="preserve">Приоритет 4. ПОВЫШЕНИЕ КОНКУРЕНТОСПОСОБНОСТИ МСП И СТИМУЛИРОВАНИЕ </w:t>
            </w:r>
            <w:r w:rsidRPr="009666A1">
              <w:rPr>
                <w:rFonts w:ascii="Times New Roman" w:eastAsia="Times New Roman" w:hAnsi="Times New Roman" w:cs="Times New Roman"/>
                <w:b/>
                <w:bCs/>
                <w:i/>
                <w:iCs/>
                <w:sz w:val="20"/>
                <w:szCs w:val="20"/>
                <w:lang w:eastAsia="en-GB"/>
              </w:rPr>
              <w:br/>
              <w:t>ДУХА НОВАТОРСТВА</w:t>
            </w:r>
          </w:p>
          <w:p w:rsidR="009666A1" w:rsidRPr="009666A1" w:rsidRDefault="009666A1" w:rsidP="009666A1">
            <w:pPr>
              <w:spacing w:after="0" w:line="240" w:lineRule="auto"/>
              <w:ind w:firstLine="567"/>
              <w:jc w:val="both"/>
              <w:rPr>
                <w:rFonts w:ascii="Times New Roman" w:eastAsia="Times New Roman" w:hAnsi="Times New Roman" w:cs="Times New Roman"/>
                <w:b/>
                <w:bCs/>
                <w:sz w:val="20"/>
                <w:szCs w:val="20"/>
                <w:lang w:eastAsia="en-GB"/>
              </w:rPr>
            </w:pPr>
            <w:r w:rsidRPr="009666A1">
              <w:rPr>
                <w:rFonts w:ascii="Times New Roman" w:eastAsia="Times New Roman" w:hAnsi="Times New Roman" w:cs="Times New Roman"/>
                <w:b/>
                <w:bCs/>
                <w:sz w:val="20"/>
                <w:szCs w:val="20"/>
                <w:lang w:eastAsia="en-GB"/>
              </w:rPr>
              <w:t> </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b/>
                <w:bCs/>
                <w:sz w:val="20"/>
                <w:szCs w:val="20"/>
                <w:lang w:eastAsia="en-GB"/>
              </w:rPr>
              <w:t>4.1.</w:t>
            </w:r>
          </w:p>
        </w:tc>
        <w:tc>
          <w:tcPr>
            <w:tcW w:w="0" w:type="auto"/>
            <w:gridSpan w:val="7"/>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b/>
                <w:bCs/>
                <w:sz w:val="20"/>
                <w:szCs w:val="20"/>
                <w:lang w:eastAsia="en-GB"/>
              </w:rPr>
              <w:t xml:space="preserve">Задача: </w:t>
            </w:r>
            <w:r w:rsidRPr="009666A1">
              <w:rPr>
                <w:rFonts w:ascii="Times New Roman" w:eastAsia="Times New Roman" w:hAnsi="Times New Roman" w:cs="Times New Roman"/>
                <w:b/>
                <w:bCs/>
                <w:i/>
                <w:iCs/>
                <w:sz w:val="20"/>
                <w:szCs w:val="20"/>
                <w:lang w:eastAsia="en-GB"/>
              </w:rPr>
              <w:t>Улучшение и развитие технического и инновационного потенциала МСП</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4.1.1.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Разработка исследования INNOIndex в Республике Молдова по определению инновационного уровня МСП (примером является Румыния </w:t>
            </w:r>
            <w:hyperlink r:id="rId34" w:tgtFrame="_blank" w:history="1">
              <w:r w:rsidRPr="009666A1">
                <w:rPr>
                  <w:rFonts w:ascii="Times New Roman" w:eastAsia="Times New Roman" w:hAnsi="Times New Roman" w:cs="Times New Roman"/>
                  <w:color w:val="0000FF"/>
                  <w:sz w:val="20"/>
                  <w:szCs w:val="20"/>
                  <w:u w:val="single"/>
                  <w:lang w:eastAsia="en-GB"/>
                </w:rPr>
                <w:t>http://innoindex.ro/</w:t>
              </w:r>
            </w:hyperlink>
            <w:r w:rsidRPr="009666A1">
              <w:rPr>
                <w:rFonts w:ascii="Times New Roman" w:eastAsia="Times New Roman" w:hAnsi="Times New Roman" w:cs="Times New Roman"/>
                <w:sz w:val="20"/>
                <w:szCs w:val="20"/>
                <w:lang w:eastAsia="en-GB"/>
              </w:rPr>
              <w: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В </w:t>
            </w:r>
            <w:r w:rsidRPr="009666A1">
              <w:rPr>
                <w:rFonts w:ascii="Times New Roman" w:eastAsia="Times New Roman" w:hAnsi="Times New Roman" w:cs="Times New Roman"/>
                <w:sz w:val="20"/>
                <w:szCs w:val="20"/>
                <w:lang w:eastAsia="en-GB"/>
              </w:rPr>
              <w:br/>
              <w:t xml:space="preserve">пределах </w:t>
            </w:r>
            <w:r w:rsidRPr="009666A1">
              <w:rPr>
                <w:rFonts w:ascii="Times New Roman" w:eastAsia="Times New Roman" w:hAnsi="Times New Roman" w:cs="Times New Roman"/>
                <w:sz w:val="20"/>
                <w:szCs w:val="20"/>
                <w:lang w:eastAsia="en-GB"/>
              </w:rPr>
              <w:br/>
              <w:t>утверж-</w:t>
            </w:r>
            <w:r w:rsidRPr="009666A1">
              <w:rPr>
                <w:rFonts w:ascii="Times New Roman" w:eastAsia="Times New Roman" w:hAnsi="Times New Roman" w:cs="Times New Roman"/>
                <w:sz w:val="20"/>
                <w:szCs w:val="20"/>
                <w:lang w:eastAsia="en-GB"/>
              </w:rPr>
              <w:br/>
              <w:t xml:space="preserve">денного </w:t>
            </w:r>
            <w:r w:rsidRPr="009666A1">
              <w:rPr>
                <w:rFonts w:ascii="Times New Roman" w:eastAsia="Times New Roman" w:hAnsi="Times New Roman" w:cs="Times New Roman"/>
                <w:sz w:val="20"/>
                <w:szCs w:val="20"/>
                <w:lang w:eastAsia="en-GB"/>
              </w:rPr>
              <w:br/>
              <w:t>бюджета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2012-2014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Академия наук Молдовы, Агентство по инновациям и трансферу технологий</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Разработанное исследование INNOIndex</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4.1.2.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Оценка эффективности существующей инновационной инфраструктуры и ее постоянное развитие</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В </w:t>
            </w:r>
            <w:r w:rsidRPr="009666A1">
              <w:rPr>
                <w:rFonts w:ascii="Times New Roman" w:eastAsia="Times New Roman" w:hAnsi="Times New Roman" w:cs="Times New Roman"/>
                <w:sz w:val="20"/>
                <w:szCs w:val="20"/>
                <w:lang w:eastAsia="en-GB"/>
              </w:rPr>
              <w:br/>
              <w:t xml:space="preserve">пределах </w:t>
            </w:r>
            <w:r w:rsidRPr="009666A1">
              <w:rPr>
                <w:rFonts w:ascii="Times New Roman" w:eastAsia="Times New Roman" w:hAnsi="Times New Roman" w:cs="Times New Roman"/>
                <w:sz w:val="20"/>
                <w:szCs w:val="20"/>
                <w:lang w:eastAsia="en-GB"/>
              </w:rPr>
              <w:br/>
              <w:t>утверж-</w:t>
            </w:r>
            <w:r w:rsidRPr="009666A1">
              <w:rPr>
                <w:rFonts w:ascii="Times New Roman" w:eastAsia="Times New Roman" w:hAnsi="Times New Roman" w:cs="Times New Roman"/>
                <w:sz w:val="20"/>
                <w:szCs w:val="20"/>
                <w:lang w:eastAsia="en-GB"/>
              </w:rPr>
              <w:br/>
              <w:t xml:space="preserve">денного </w:t>
            </w:r>
            <w:r w:rsidRPr="009666A1">
              <w:rPr>
                <w:rFonts w:ascii="Times New Roman" w:eastAsia="Times New Roman" w:hAnsi="Times New Roman" w:cs="Times New Roman"/>
                <w:sz w:val="20"/>
                <w:szCs w:val="20"/>
                <w:lang w:eastAsia="en-GB"/>
              </w:rPr>
              <w:br/>
              <w:t>бюджета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2012-2013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Академия наук Молдовы, Агентство по инновациям и трансферу технологий</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Эффективность инновационной инфраструктуры, оцененная на основе разработанного исследования</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4.1.3.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Продвижение Седьмой рамочной Программы научно-технологического развития Европейского сообщества и содействие участию МСП в приоритете “Исследование, направленное на поддержку МСП”</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В </w:t>
            </w:r>
            <w:r w:rsidRPr="009666A1">
              <w:rPr>
                <w:rFonts w:ascii="Times New Roman" w:eastAsia="Times New Roman" w:hAnsi="Times New Roman" w:cs="Times New Roman"/>
                <w:sz w:val="20"/>
                <w:szCs w:val="20"/>
                <w:lang w:eastAsia="en-GB"/>
              </w:rPr>
              <w:br/>
              <w:t xml:space="preserve">пределах </w:t>
            </w:r>
            <w:r w:rsidRPr="009666A1">
              <w:rPr>
                <w:rFonts w:ascii="Times New Roman" w:eastAsia="Times New Roman" w:hAnsi="Times New Roman" w:cs="Times New Roman"/>
                <w:sz w:val="20"/>
                <w:szCs w:val="20"/>
                <w:lang w:eastAsia="en-GB"/>
              </w:rPr>
              <w:br/>
              <w:t>утверж-</w:t>
            </w:r>
            <w:r w:rsidRPr="009666A1">
              <w:rPr>
                <w:rFonts w:ascii="Times New Roman" w:eastAsia="Times New Roman" w:hAnsi="Times New Roman" w:cs="Times New Roman"/>
                <w:sz w:val="20"/>
                <w:szCs w:val="20"/>
                <w:lang w:eastAsia="en-GB"/>
              </w:rPr>
              <w:br/>
              <w:t xml:space="preserve">денного </w:t>
            </w:r>
            <w:r w:rsidRPr="009666A1">
              <w:rPr>
                <w:rFonts w:ascii="Times New Roman" w:eastAsia="Times New Roman" w:hAnsi="Times New Roman" w:cs="Times New Roman"/>
                <w:sz w:val="20"/>
                <w:szCs w:val="20"/>
                <w:lang w:eastAsia="en-GB"/>
              </w:rPr>
              <w:br/>
              <w:t>бюджета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2012-2014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Академия наук Молдовы, Агентство по инновациям и трансферу технологий</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Количество участвующих МСП и бенефициаров </w:t>
            </w:r>
            <w:r w:rsidRPr="009666A1">
              <w:rPr>
                <w:rFonts w:ascii="Times New Roman" w:eastAsia="Times New Roman" w:hAnsi="Times New Roman" w:cs="Times New Roman"/>
                <w:sz w:val="20"/>
                <w:szCs w:val="20"/>
                <w:lang w:eastAsia="en-GB"/>
              </w:rPr>
              <w:br/>
              <w:t xml:space="preserve">Количество предоставленных консультаций </w:t>
            </w:r>
            <w:r w:rsidRPr="009666A1">
              <w:rPr>
                <w:rFonts w:ascii="Times New Roman" w:eastAsia="Times New Roman" w:hAnsi="Times New Roman" w:cs="Times New Roman"/>
                <w:sz w:val="20"/>
                <w:szCs w:val="20"/>
                <w:lang w:eastAsia="en-GB"/>
              </w:rPr>
              <w:br/>
              <w:t>Количество организованных рекламно-информационных мероприятий</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4.1.4.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Предоставление грантов для поддержки МСП в реализации проектов в области энергетической эффективности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right"/>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19,5</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right"/>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2012-2014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Проект BAS Европейского банка реконструкции и развития</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Количество МСП-бенефициаров </w:t>
            </w:r>
            <w:r w:rsidRPr="009666A1">
              <w:rPr>
                <w:rFonts w:ascii="Times New Roman" w:eastAsia="Times New Roman" w:hAnsi="Times New Roman" w:cs="Times New Roman"/>
                <w:sz w:val="20"/>
                <w:szCs w:val="20"/>
                <w:lang w:eastAsia="en-GB"/>
              </w:rPr>
              <w:br/>
              <w:t>Количество и объем предоставленных грантов</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b/>
                <w:bCs/>
                <w:sz w:val="20"/>
                <w:szCs w:val="20"/>
                <w:lang w:eastAsia="en-GB"/>
              </w:rPr>
              <w:lastRenderedPageBreak/>
              <w:t>4.2.</w:t>
            </w:r>
          </w:p>
        </w:tc>
        <w:tc>
          <w:tcPr>
            <w:tcW w:w="0" w:type="auto"/>
            <w:gridSpan w:val="7"/>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b/>
                <w:bCs/>
                <w:sz w:val="20"/>
                <w:szCs w:val="20"/>
                <w:lang w:eastAsia="en-GB"/>
              </w:rPr>
              <w:t xml:space="preserve">Задача: </w:t>
            </w:r>
            <w:r w:rsidRPr="009666A1">
              <w:rPr>
                <w:rFonts w:ascii="Times New Roman" w:eastAsia="Times New Roman" w:hAnsi="Times New Roman" w:cs="Times New Roman"/>
                <w:b/>
                <w:bCs/>
                <w:i/>
                <w:iCs/>
                <w:sz w:val="20"/>
                <w:szCs w:val="20"/>
                <w:lang w:eastAsia="en-GB"/>
              </w:rPr>
              <w:t>Содействие процессу группирования МСП в кластеры, бизнес-инкубаторы и т.д.</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4.2.1.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Разработка концепции и нормативных актов для создания и развития кластеров</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В </w:t>
            </w:r>
            <w:r w:rsidRPr="009666A1">
              <w:rPr>
                <w:rFonts w:ascii="Times New Roman" w:eastAsia="Times New Roman" w:hAnsi="Times New Roman" w:cs="Times New Roman"/>
                <w:sz w:val="20"/>
                <w:szCs w:val="20"/>
                <w:lang w:eastAsia="en-GB"/>
              </w:rPr>
              <w:br/>
              <w:t xml:space="preserve">пределах </w:t>
            </w:r>
            <w:r w:rsidRPr="009666A1">
              <w:rPr>
                <w:rFonts w:ascii="Times New Roman" w:eastAsia="Times New Roman" w:hAnsi="Times New Roman" w:cs="Times New Roman"/>
                <w:sz w:val="20"/>
                <w:szCs w:val="20"/>
                <w:lang w:eastAsia="en-GB"/>
              </w:rPr>
              <w:br/>
              <w:t>утверж-</w:t>
            </w:r>
            <w:r w:rsidRPr="009666A1">
              <w:rPr>
                <w:rFonts w:ascii="Times New Roman" w:eastAsia="Times New Roman" w:hAnsi="Times New Roman" w:cs="Times New Roman"/>
                <w:sz w:val="20"/>
                <w:szCs w:val="20"/>
                <w:lang w:eastAsia="en-GB"/>
              </w:rPr>
              <w:br/>
              <w:t xml:space="preserve">денного </w:t>
            </w:r>
            <w:r w:rsidRPr="009666A1">
              <w:rPr>
                <w:rFonts w:ascii="Times New Roman" w:eastAsia="Times New Roman" w:hAnsi="Times New Roman" w:cs="Times New Roman"/>
                <w:sz w:val="20"/>
                <w:szCs w:val="20"/>
                <w:lang w:eastAsia="en-GB"/>
              </w:rPr>
              <w:br/>
              <w:t>бюджета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Министерство экономики, Институт экономики, финансов и статистики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Разработанные концепция и нормативные акты</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4.2.2.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Консолидация потенциала сотрудничества МСП путем их интеграции в кластерные сети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right"/>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2000,0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2012-2014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Организация по развитию сектора малых и средних предприятий</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Количество созданных кластеров </w:t>
            </w:r>
            <w:r w:rsidRPr="009666A1">
              <w:rPr>
                <w:rFonts w:ascii="Times New Roman" w:eastAsia="Times New Roman" w:hAnsi="Times New Roman" w:cs="Times New Roman"/>
                <w:sz w:val="20"/>
                <w:szCs w:val="20"/>
                <w:lang w:eastAsia="en-GB"/>
              </w:rPr>
              <w:br/>
              <w:t xml:space="preserve">Количество организованных курсов обучения </w:t>
            </w:r>
            <w:r w:rsidRPr="009666A1">
              <w:rPr>
                <w:rFonts w:ascii="Times New Roman" w:eastAsia="Times New Roman" w:hAnsi="Times New Roman" w:cs="Times New Roman"/>
                <w:sz w:val="20"/>
                <w:szCs w:val="20"/>
                <w:lang w:eastAsia="en-GB"/>
              </w:rPr>
              <w:br/>
              <w:t>Количество МСП в рамках кластеров</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4.2.3.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Разработка исследования для изучения возможности развития кластеров по типам продуктов и территориальных зон и разработка программы развития кластера (для каждого кластера)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right"/>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4500,0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2012-2013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Центр производительности и конкурентоспособности Молдовы “ARIA”</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Количество исследований по изучению возможности </w:t>
            </w:r>
            <w:r w:rsidRPr="009666A1">
              <w:rPr>
                <w:rFonts w:ascii="Times New Roman" w:eastAsia="Times New Roman" w:hAnsi="Times New Roman" w:cs="Times New Roman"/>
                <w:sz w:val="20"/>
                <w:szCs w:val="20"/>
                <w:lang w:eastAsia="en-GB"/>
              </w:rPr>
              <w:br/>
              <w:t>Количество кластеров, рекомендованных для развития</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4.2.4.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Анализ технической осуществимости создания бизнес-инкубаторов в конкретных местностях</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right"/>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226,7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2012-2014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Министерство экономики, Организация по развитию сектора малых и средних предприятий</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Проведенный анализ технической осуществимости</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4.2.5.</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Расширение инновационной инфраструктуры посредством создания новых научно-технологических парков и инновационных инкубаторов</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right"/>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800,0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right"/>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2013-2014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Агентство по инновациям и трансферу технологий</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Количество новых научно-технологических парков и инновационных инкубаторов</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4.2.6.</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Создание и развитие сети бизнес-инкубаторов</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right"/>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15021,2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right"/>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2012-2014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Министерство экономики, Организация по развитию сектора малых и средних предприятий, органы местного публичного управления</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Количество созданных новых бизнес-инкубаторов </w:t>
            </w:r>
            <w:r w:rsidRPr="009666A1">
              <w:rPr>
                <w:rFonts w:ascii="Times New Roman" w:eastAsia="Times New Roman" w:hAnsi="Times New Roman" w:cs="Times New Roman"/>
                <w:sz w:val="20"/>
                <w:szCs w:val="20"/>
                <w:lang w:eastAsia="en-GB"/>
              </w:rPr>
              <w:br/>
              <w:t xml:space="preserve">Количество инкубированных предприятий </w:t>
            </w:r>
            <w:r w:rsidRPr="009666A1">
              <w:rPr>
                <w:rFonts w:ascii="Times New Roman" w:eastAsia="Times New Roman" w:hAnsi="Times New Roman" w:cs="Times New Roman"/>
                <w:sz w:val="20"/>
                <w:szCs w:val="20"/>
                <w:lang w:eastAsia="en-GB"/>
              </w:rPr>
              <w:br/>
              <w:t xml:space="preserve">Количество вновь созданных рабочих мест </w:t>
            </w:r>
            <w:r w:rsidRPr="009666A1">
              <w:rPr>
                <w:rFonts w:ascii="Times New Roman" w:eastAsia="Times New Roman" w:hAnsi="Times New Roman" w:cs="Times New Roman"/>
                <w:sz w:val="20"/>
                <w:szCs w:val="20"/>
                <w:lang w:eastAsia="en-GB"/>
              </w:rPr>
              <w:br/>
              <w:t>Созданная функционирующая сеть бизнес-инкубаторов</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4.2.7.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Организация тренингов для руководителей бизнес-инкубаторов</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right"/>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1500,0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2012-2014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Организация по развитию сектора малых и средних предприятий, Торгово-</w:t>
            </w:r>
            <w:r w:rsidRPr="009666A1">
              <w:rPr>
                <w:rFonts w:ascii="Times New Roman" w:eastAsia="Times New Roman" w:hAnsi="Times New Roman" w:cs="Times New Roman"/>
                <w:sz w:val="20"/>
                <w:szCs w:val="20"/>
                <w:lang w:eastAsia="en-GB"/>
              </w:rPr>
              <w:lastRenderedPageBreak/>
              <w:t>промышленная палата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lastRenderedPageBreak/>
              <w:t xml:space="preserve">Количество организованных обучающих курсов </w:t>
            </w:r>
            <w:r w:rsidRPr="009666A1">
              <w:rPr>
                <w:rFonts w:ascii="Times New Roman" w:eastAsia="Times New Roman" w:hAnsi="Times New Roman" w:cs="Times New Roman"/>
                <w:sz w:val="20"/>
                <w:szCs w:val="20"/>
                <w:lang w:eastAsia="en-GB"/>
              </w:rPr>
              <w:br/>
              <w:t>Количество обученных лиц</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b/>
                <w:bCs/>
                <w:sz w:val="20"/>
                <w:szCs w:val="20"/>
                <w:lang w:eastAsia="en-GB"/>
              </w:rPr>
              <w:t>4.3.</w:t>
            </w:r>
          </w:p>
        </w:tc>
        <w:tc>
          <w:tcPr>
            <w:tcW w:w="0" w:type="auto"/>
            <w:gridSpan w:val="7"/>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b/>
                <w:bCs/>
                <w:sz w:val="20"/>
                <w:szCs w:val="20"/>
                <w:lang w:eastAsia="en-GB"/>
              </w:rPr>
              <w:t xml:space="preserve">Задача: </w:t>
            </w:r>
            <w:r w:rsidRPr="009666A1">
              <w:rPr>
                <w:rFonts w:ascii="Times New Roman" w:eastAsia="Times New Roman" w:hAnsi="Times New Roman" w:cs="Times New Roman"/>
                <w:b/>
                <w:bCs/>
                <w:i/>
                <w:iCs/>
                <w:sz w:val="20"/>
                <w:szCs w:val="20"/>
                <w:lang w:eastAsia="en-GB"/>
              </w:rPr>
              <w:t>Продвижение интеллектуальной собственности для МСП</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4.3.1.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Дальнейшее осуществление процесса по предложению услуг предварительной оценки интеллектуальной собственности в целях определения интеллектуального потенциала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right"/>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500,0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right"/>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2012-2014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Государственное агентство по интеллектуальной собственности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Количество МСП, воспользовавшихся услугами предварительной оценки</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4.3.2.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Обучение руководителей и бухгалтеров в целях включения стоимости интеллектуальной собственности в бухгалтерский отчет МСП</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right"/>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300,0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right"/>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2012-2014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Государственное агентство по интеллектуальной собственности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Количество обученных руководителей и бухгалтеров </w:t>
            </w:r>
            <w:r w:rsidRPr="009666A1">
              <w:rPr>
                <w:rFonts w:ascii="Times New Roman" w:eastAsia="Times New Roman" w:hAnsi="Times New Roman" w:cs="Times New Roman"/>
                <w:sz w:val="20"/>
                <w:szCs w:val="20"/>
                <w:lang w:eastAsia="en-GB"/>
              </w:rPr>
              <w:br/>
              <w:t>Количество проведенных курсов</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4.3.3.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Организация тематических семинаров в области интеллектуальной собственности, предназначенных для МСП, с участием национальных и международных экспертов</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right"/>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250,0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right"/>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2012-2014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Министерство экономики, Государственное агентство по интеллектуальной собственности, донорская помощь</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Количество организованных семинаров </w:t>
            </w:r>
            <w:r w:rsidRPr="009666A1">
              <w:rPr>
                <w:rFonts w:ascii="Times New Roman" w:eastAsia="Times New Roman" w:hAnsi="Times New Roman" w:cs="Times New Roman"/>
                <w:sz w:val="20"/>
                <w:szCs w:val="20"/>
                <w:lang w:eastAsia="en-GB"/>
              </w:rPr>
              <w:br/>
              <w:t>Количество участников</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4.3.4.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Разработка и издание руководства по использованию интеллектуальной собственности, предназначенного для МСП, а также других информационных материалов, относящихся к области интеллектуальной собственности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right"/>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80,0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right"/>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Государственное агентство по интеллектуальной собственности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Разработанное руководство</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b/>
                <w:bCs/>
                <w:sz w:val="20"/>
                <w:szCs w:val="20"/>
                <w:lang w:eastAsia="en-GB"/>
              </w:rPr>
              <w:t>4.4.</w:t>
            </w:r>
          </w:p>
        </w:tc>
        <w:tc>
          <w:tcPr>
            <w:tcW w:w="0" w:type="auto"/>
            <w:gridSpan w:val="7"/>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b/>
                <w:bCs/>
                <w:sz w:val="20"/>
                <w:szCs w:val="20"/>
                <w:lang w:eastAsia="en-GB"/>
              </w:rPr>
              <w:t xml:space="preserve">Задача: </w:t>
            </w:r>
            <w:r w:rsidRPr="009666A1">
              <w:rPr>
                <w:rFonts w:ascii="Times New Roman" w:eastAsia="Times New Roman" w:hAnsi="Times New Roman" w:cs="Times New Roman"/>
                <w:b/>
                <w:bCs/>
                <w:i/>
                <w:iCs/>
                <w:sz w:val="20"/>
                <w:szCs w:val="20"/>
                <w:lang w:eastAsia="en-GB"/>
              </w:rPr>
              <w:t>Облегчение доступа для МСП к внутренним и внешним рынкам</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4.4.1.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Предоставление консультации и помощи занимающимся экспортом МСП в целях разработки стратегий экспорта и улучшения методики маркетинга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right"/>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100,0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2012-2104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Организация по привлечению инвестиций и продвижению экспорта Молдовы</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Количество предоставленных консультаций </w:t>
            </w:r>
            <w:r w:rsidRPr="009666A1">
              <w:rPr>
                <w:rFonts w:ascii="Times New Roman" w:eastAsia="Times New Roman" w:hAnsi="Times New Roman" w:cs="Times New Roman"/>
                <w:sz w:val="20"/>
                <w:szCs w:val="20"/>
                <w:lang w:eastAsia="en-GB"/>
              </w:rPr>
              <w:br/>
              <w:t>Количество обученных предпринимателей</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4.4.2.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Реализация упрощенных процедур таможенного </w:t>
            </w:r>
            <w:r w:rsidRPr="009666A1">
              <w:rPr>
                <w:rFonts w:ascii="Times New Roman" w:eastAsia="Times New Roman" w:hAnsi="Times New Roman" w:cs="Times New Roman"/>
                <w:sz w:val="20"/>
                <w:szCs w:val="20"/>
                <w:lang w:eastAsia="en-GB"/>
              </w:rPr>
              <w:lastRenderedPageBreak/>
              <w:t>оформления (в том числе по постоянному местопребыванию)</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lastRenderedPageBreak/>
              <w:t xml:space="preserve">В </w:t>
            </w:r>
            <w:r w:rsidRPr="009666A1">
              <w:rPr>
                <w:rFonts w:ascii="Times New Roman" w:eastAsia="Times New Roman" w:hAnsi="Times New Roman" w:cs="Times New Roman"/>
                <w:sz w:val="20"/>
                <w:szCs w:val="20"/>
                <w:lang w:eastAsia="en-GB"/>
              </w:rPr>
              <w:br/>
              <w:t xml:space="preserve">пределах </w:t>
            </w:r>
            <w:r w:rsidRPr="009666A1">
              <w:rPr>
                <w:rFonts w:ascii="Times New Roman" w:eastAsia="Times New Roman" w:hAnsi="Times New Roman" w:cs="Times New Roman"/>
                <w:sz w:val="20"/>
                <w:szCs w:val="20"/>
                <w:lang w:eastAsia="en-GB"/>
              </w:rPr>
              <w:br/>
              <w:t>утверж-</w:t>
            </w:r>
            <w:r w:rsidRPr="009666A1">
              <w:rPr>
                <w:rFonts w:ascii="Times New Roman" w:eastAsia="Times New Roman" w:hAnsi="Times New Roman" w:cs="Times New Roman"/>
                <w:sz w:val="20"/>
                <w:szCs w:val="20"/>
                <w:lang w:eastAsia="en-GB"/>
              </w:rPr>
              <w:br/>
            </w:r>
            <w:r w:rsidRPr="009666A1">
              <w:rPr>
                <w:rFonts w:ascii="Times New Roman" w:eastAsia="Times New Roman" w:hAnsi="Times New Roman" w:cs="Times New Roman"/>
                <w:sz w:val="20"/>
                <w:szCs w:val="20"/>
                <w:lang w:eastAsia="en-GB"/>
              </w:rPr>
              <w:lastRenderedPageBreak/>
              <w:t xml:space="preserve">денного </w:t>
            </w:r>
            <w:r w:rsidRPr="009666A1">
              <w:rPr>
                <w:rFonts w:ascii="Times New Roman" w:eastAsia="Times New Roman" w:hAnsi="Times New Roman" w:cs="Times New Roman"/>
                <w:sz w:val="20"/>
                <w:szCs w:val="20"/>
                <w:lang w:eastAsia="en-GB"/>
              </w:rPr>
              <w:br/>
              <w:t>бюджета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2012-2014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Министерство финансов, Таможенная служба, подведомственная </w:t>
            </w:r>
            <w:r w:rsidRPr="009666A1">
              <w:rPr>
                <w:rFonts w:ascii="Times New Roman" w:eastAsia="Times New Roman" w:hAnsi="Times New Roman" w:cs="Times New Roman"/>
                <w:sz w:val="20"/>
                <w:szCs w:val="20"/>
                <w:lang w:eastAsia="en-GB"/>
              </w:rPr>
              <w:lastRenderedPageBreak/>
              <w:t>Министерству финансов</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lastRenderedPageBreak/>
              <w:t xml:space="preserve">Разработанная и реализованная нормативная база </w:t>
            </w:r>
            <w:r w:rsidRPr="009666A1">
              <w:rPr>
                <w:rFonts w:ascii="Times New Roman" w:eastAsia="Times New Roman" w:hAnsi="Times New Roman" w:cs="Times New Roman"/>
                <w:sz w:val="20"/>
                <w:szCs w:val="20"/>
                <w:lang w:eastAsia="en-GB"/>
              </w:rPr>
              <w:br/>
              <w:t>Количество МСП-</w:t>
            </w:r>
            <w:r w:rsidRPr="009666A1">
              <w:rPr>
                <w:rFonts w:ascii="Times New Roman" w:eastAsia="Times New Roman" w:hAnsi="Times New Roman" w:cs="Times New Roman"/>
                <w:sz w:val="20"/>
                <w:szCs w:val="20"/>
                <w:lang w:eastAsia="en-GB"/>
              </w:rPr>
              <w:lastRenderedPageBreak/>
              <w:t>бенефициаров упрощенных процедур</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lastRenderedPageBreak/>
              <w:t>4.4.3.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Развитие Концепции “Экономический агент, заслуживающий доверия” в целях сокращения количества таможенных проверок, осуществляемых в отношении малых и средних предприятий, заслуживающих доверия</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В </w:t>
            </w:r>
            <w:r w:rsidRPr="009666A1">
              <w:rPr>
                <w:rFonts w:ascii="Times New Roman" w:eastAsia="Times New Roman" w:hAnsi="Times New Roman" w:cs="Times New Roman"/>
                <w:sz w:val="20"/>
                <w:szCs w:val="20"/>
                <w:lang w:eastAsia="en-GB"/>
              </w:rPr>
              <w:br/>
              <w:t xml:space="preserve">пределах </w:t>
            </w:r>
            <w:r w:rsidRPr="009666A1">
              <w:rPr>
                <w:rFonts w:ascii="Times New Roman" w:eastAsia="Times New Roman" w:hAnsi="Times New Roman" w:cs="Times New Roman"/>
                <w:sz w:val="20"/>
                <w:szCs w:val="20"/>
                <w:lang w:eastAsia="en-GB"/>
              </w:rPr>
              <w:br/>
              <w:t>утверж-</w:t>
            </w:r>
            <w:r w:rsidRPr="009666A1">
              <w:rPr>
                <w:rFonts w:ascii="Times New Roman" w:eastAsia="Times New Roman" w:hAnsi="Times New Roman" w:cs="Times New Roman"/>
                <w:sz w:val="20"/>
                <w:szCs w:val="20"/>
                <w:lang w:eastAsia="en-GB"/>
              </w:rPr>
              <w:br/>
              <w:t xml:space="preserve">денного </w:t>
            </w:r>
            <w:r w:rsidRPr="009666A1">
              <w:rPr>
                <w:rFonts w:ascii="Times New Roman" w:eastAsia="Times New Roman" w:hAnsi="Times New Roman" w:cs="Times New Roman"/>
                <w:sz w:val="20"/>
                <w:szCs w:val="20"/>
                <w:lang w:eastAsia="en-GB"/>
              </w:rPr>
              <w:br/>
              <w:t>бюджета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2012-2014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Министерство финансов, Таможенная служба, подведомственная Министерству финансов</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Разработанная и реализованная нормативная база </w:t>
            </w:r>
            <w:r w:rsidRPr="009666A1">
              <w:rPr>
                <w:rFonts w:ascii="Times New Roman" w:eastAsia="Times New Roman" w:hAnsi="Times New Roman" w:cs="Times New Roman"/>
                <w:sz w:val="20"/>
                <w:szCs w:val="20"/>
                <w:lang w:eastAsia="en-GB"/>
              </w:rPr>
              <w:br/>
              <w:t>Количество МСП, имеющих статус экономического агента, заслуживающего доверия</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4.4.4.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Развитие и постоянная консолидация экономических и коммерческих отношений и содействие продвижению экспорта местных товаров на внешних рынках дипломатическими миссиями Республики Молдова посредством информационной поддержки, оказываемой местным МСП</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В </w:t>
            </w:r>
            <w:r w:rsidRPr="009666A1">
              <w:rPr>
                <w:rFonts w:ascii="Times New Roman" w:eastAsia="Times New Roman" w:hAnsi="Times New Roman" w:cs="Times New Roman"/>
                <w:sz w:val="20"/>
                <w:szCs w:val="20"/>
                <w:lang w:eastAsia="en-GB"/>
              </w:rPr>
              <w:br/>
              <w:t xml:space="preserve">пределах </w:t>
            </w:r>
            <w:r w:rsidRPr="009666A1">
              <w:rPr>
                <w:rFonts w:ascii="Times New Roman" w:eastAsia="Times New Roman" w:hAnsi="Times New Roman" w:cs="Times New Roman"/>
                <w:sz w:val="20"/>
                <w:szCs w:val="20"/>
                <w:lang w:eastAsia="en-GB"/>
              </w:rPr>
              <w:br/>
              <w:t>утверж-</w:t>
            </w:r>
            <w:r w:rsidRPr="009666A1">
              <w:rPr>
                <w:rFonts w:ascii="Times New Roman" w:eastAsia="Times New Roman" w:hAnsi="Times New Roman" w:cs="Times New Roman"/>
                <w:sz w:val="20"/>
                <w:szCs w:val="20"/>
                <w:lang w:eastAsia="en-GB"/>
              </w:rPr>
              <w:br/>
              <w:t xml:space="preserve">денного </w:t>
            </w:r>
            <w:r w:rsidRPr="009666A1">
              <w:rPr>
                <w:rFonts w:ascii="Times New Roman" w:eastAsia="Times New Roman" w:hAnsi="Times New Roman" w:cs="Times New Roman"/>
                <w:sz w:val="20"/>
                <w:szCs w:val="20"/>
                <w:lang w:eastAsia="en-GB"/>
              </w:rPr>
              <w:br/>
              <w:t>бюджета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2012-2014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Министерство иностранных дел и европейской интеграции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Количество МСП, которым дипломатические миссии Республики Молдова оказали информационную поддержку</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4.4.5.</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Консолидация потенциала экономических агентов при разработке инвестиционных проектов и в развитии бизнеса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right"/>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1000,0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Организация для развития сектора малых и средних предприятий, Торгово-промышленная палата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Количество успешно реализованных инвестиционных проектов </w:t>
            </w:r>
            <w:r w:rsidRPr="009666A1">
              <w:rPr>
                <w:rFonts w:ascii="Times New Roman" w:eastAsia="Times New Roman" w:hAnsi="Times New Roman" w:cs="Times New Roman"/>
                <w:sz w:val="20"/>
                <w:szCs w:val="20"/>
                <w:lang w:eastAsia="en-GB"/>
              </w:rPr>
              <w:br/>
              <w:t xml:space="preserve">Количество обученных экономических агентов </w:t>
            </w:r>
            <w:r w:rsidRPr="009666A1">
              <w:rPr>
                <w:rFonts w:ascii="Times New Roman" w:eastAsia="Times New Roman" w:hAnsi="Times New Roman" w:cs="Times New Roman"/>
                <w:sz w:val="20"/>
                <w:szCs w:val="20"/>
                <w:lang w:eastAsia="en-GB"/>
              </w:rPr>
              <w:br/>
              <w:t>Количество организованных семинаров</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4.4.6.</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Разработка Плана действий по повышению экспортного потенциала МСП из сектора ИКТ</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right"/>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150,0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Министерство информационных технологий и связи, Национальная ассоциация частных компаний в области ИКТ</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Разработанный План действий</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4.4.7.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Создание и введение в действие онлайновой платформы внешней торговли для </w:t>
            </w:r>
            <w:r w:rsidRPr="009666A1">
              <w:rPr>
                <w:rFonts w:ascii="Times New Roman" w:eastAsia="Times New Roman" w:hAnsi="Times New Roman" w:cs="Times New Roman"/>
                <w:sz w:val="20"/>
                <w:szCs w:val="20"/>
                <w:lang w:eastAsia="en-GB"/>
              </w:rPr>
              <w:lastRenderedPageBreak/>
              <w:t>предпринимательской среды. Подсоединение ее к OPEM, CCI, ODIMM, Европейской сети поддержки предпринимательства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lastRenderedPageBreak/>
              <w:t xml:space="preserve">В </w:t>
            </w:r>
            <w:r w:rsidRPr="009666A1">
              <w:rPr>
                <w:rFonts w:ascii="Times New Roman" w:eastAsia="Times New Roman" w:hAnsi="Times New Roman" w:cs="Times New Roman"/>
                <w:sz w:val="20"/>
                <w:szCs w:val="20"/>
                <w:lang w:eastAsia="en-GB"/>
              </w:rPr>
              <w:br/>
              <w:t xml:space="preserve">пределах </w:t>
            </w:r>
            <w:r w:rsidRPr="009666A1">
              <w:rPr>
                <w:rFonts w:ascii="Times New Roman" w:eastAsia="Times New Roman" w:hAnsi="Times New Roman" w:cs="Times New Roman"/>
                <w:sz w:val="20"/>
                <w:szCs w:val="20"/>
                <w:lang w:eastAsia="en-GB"/>
              </w:rPr>
              <w:br/>
              <w:t>утверж-</w:t>
            </w:r>
            <w:r w:rsidRPr="009666A1">
              <w:rPr>
                <w:rFonts w:ascii="Times New Roman" w:eastAsia="Times New Roman" w:hAnsi="Times New Roman" w:cs="Times New Roman"/>
                <w:sz w:val="20"/>
                <w:szCs w:val="20"/>
                <w:lang w:eastAsia="en-GB"/>
              </w:rPr>
              <w:br/>
            </w:r>
            <w:r w:rsidRPr="009666A1">
              <w:rPr>
                <w:rFonts w:ascii="Times New Roman" w:eastAsia="Times New Roman" w:hAnsi="Times New Roman" w:cs="Times New Roman"/>
                <w:sz w:val="20"/>
                <w:szCs w:val="20"/>
                <w:lang w:eastAsia="en-GB"/>
              </w:rPr>
              <w:lastRenderedPageBreak/>
              <w:t xml:space="preserve">денного </w:t>
            </w:r>
            <w:r w:rsidRPr="009666A1">
              <w:rPr>
                <w:rFonts w:ascii="Times New Roman" w:eastAsia="Times New Roman" w:hAnsi="Times New Roman" w:cs="Times New Roman"/>
                <w:sz w:val="20"/>
                <w:szCs w:val="20"/>
                <w:lang w:eastAsia="en-GB"/>
              </w:rPr>
              <w:br/>
              <w:t>бюджета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2012-2013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Министерство экономики, Организация для развития сектора малых и средних </w:t>
            </w:r>
            <w:r w:rsidRPr="009666A1">
              <w:rPr>
                <w:rFonts w:ascii="Times New Roman" w:eastAsia="Times New Roman" w:hAnsi="Times New Roman" w:cs="Times New Roman"/>
                <w:sz w:val="20"/>
                <w:szCs w:val="20"/>
                <w:lang w:eastAsia="en-GB"/>
              </w:rPr>
              <w:lastRenderedPageBreak/>
              <w:t>предприятий, Торгово-промышленная палата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lastRenderedPageBreak/>
              <w:t>Функциональная онлайновая платформа внешней торговли</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b/>
                <w:bCs/>
                <w:sz w:val="20"/>
                <w:szCs w:val="20"/>
                <w:lang w:eastAsia="en-GB"/>
              </w:rPr>
              <w:t>4.5.</w:t>
            </w:r>
          </w:p>
        </w:tc>
        <w:tc>
          <w:tcPr>
            <w:tcW w:w="0" w:type="auto"/>
            <w:gridSpan w:val="7"/>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b/>
                <w:bCs/>
                <w:sz w:val="20"/>
                <w:szCs w:val="20"/>
                <w:lang w:eastAsia="en-GB"/>
              </w:rPr>
              <w:t xml:space="preserve">Задача: </w:t>
            </w:r>
            <w:r w:rsidRPr="009666A1">
              <w:rPr>
                <w:rFonts w:ascii="Times New Roman" w:eastAsia="Times New Roman" w:hAnsi="Times New Roman" w:cs="Times New Roman"/>
                <w:b/>
                <w:bCs/>
                <w:i/>
                <w:iCs/>
                <w:sz w:val="20"/>
                <w:szCs w:val="20"/>
                <w:lang w:eastAsia="en-GB"/>
              </w:rPr>
              <w:t>Реализация систем менеджмента на основе международных и европейских стандартов</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4.5.1.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Стимулирование реализации систем управления качеством, включая системы, интегрированные в сектор МСП в соответствии с европейскими и международными стандартами посредством Проекта по повышению конкурентоспособности, финансируемого Всемирным банком</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right"/>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3609,1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right"/>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7218,16</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2012-2014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Министерство экономики, Программа по повышению конкурентоспособности, финансируемая Всемирным банком, Торгово-промышленная палата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Количество МСП, имеющих сертификат системы управления</w:t>
            </w:r>
          </w:p>
        </w:tc>
      </w:tr>
      <w:tr w:rsidR="009666A1" w:rsidRPr="009666A1" w:rsidTr="009666A1">
        <w:trPr>
          <w:jc w:val="center"/>
        </w:trPr>
        <w:tc>
          <w:tcPr>
            <w:tcW w:w="0" w:type="auto"/>
            <w:gridSpan w:val="8"/>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b/>
                <w:bCs/>
                <w:sz w:val="20"/>
                <w:szCs w:val="20"/>
                <w:lang w:eastAsia="en-GB"/>
              </w:rPr>
            </w:pPr>
            <w:r w:rsidRPr="009666A1">
              <w:rPr>
                <w:rFonts w:ascii="Times New Roman" w:eastAsia="Times New Roman" w:hAnsi="Times New Roman" w:cs="Times New Roman"/>
                <w:b/>
                <w:bCs/>
                <w:sz w:val="20"/>
                <w:szCs w:val="20"/>
                <w:lang w:eastAsia="en-GB"/>
              </w:rPr>
              <w:br/>
            </w:r>
            <w:r w:rsidRPr="009666A1">
              <w:rPr>
                <w:rFonts w:ascii="Times New Roman" w:eastAsia="Times New Roman" w:hAnsi="Times New Roman" w:cs="Times New Roman"/>
                <w:b/>
                <w:bCs/>
                <w:i/>
                <w:iCs/>
                <w:sz w:val="20"/>
                <w:szCs w:val="20"/>
                <w:lang w:eastAsia="en-GB"/>
              </w:rPr>
              <w:t>Приоритет 5. СОДЕЙСТВИЕ РАЗВИТИЮ МСП В РЕГИОНАХ</w:t>
            </w:r>
          </w:p>
          <w:p w:rsidR="009666A1" w:rsidRPr="009666A1" w:rsidRDefault="009666A1" w:rsidP="009666A1">
            <w:pPr>
              <w:spacing w:after="0" w:line="240" w:lineRule="auto"/>
              <w:ind w:firstLine="567"/>
              <w:jc w:val="both"/>
              <w:rPr>
                <w:rFonts w:ascii="Times New Roman" w:eastAsia="Times New Roman" w:hAnsi="Times New Roman" w:cs="Times New Roman"/>
                <w:b/>
                <w:bCs/>
                <w:sz w:val="20"/>
                <w:szCs w:val="20"/>
                <w:lang w:eastAsia="en-GB"/>
              </w:rPr>
            </w:pPr>
            <w:r w:rsidRPr="009666A1">
              <w:rPr>
                <w:rFonts w:ascii="Times New Roman" w:eastAsia="Times New Roman" w:hAnsi="Times New Roman" w:cs="Times New Roman"/>
                <w:b/>
                <w:bCs/>
                <w:sz w:val="20"/>
                <w:szCs w:val="20"/>
                <w:lang w:eastAsia="en-GB"/>
              </w:rPr>
              <w:t> </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b/>
                <w:bCs/>
                <w:sz w:val="20"/>
                <w:szCs w:val="20"/>
                <w:lang w:eastAsia="en-GB"/>
              </w:rPr>
              <w:t>5.1.</w:t>
            </w:r>
          </w:p>
        </w:tc>
        <w:tc>
          <w:tcPr>
            <w:tcW w:w="0" w:type="auto"/>
            <w:gridSpan w:val="7"/>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b/>
                <w:bCs/>
                <w:sz w:val="20"/>
                <w:szCs w:val="20"/>
                <w:lang w:eastAsia="en-GB"/>
              </w:rPr>
              <w:t xml:space="preserve">Задача: </w:t>
            </w:r>
            <w:r w:rsidRPr="009666A1">
              <w:rPr>
                <w:rFonts w:ascii="Times New Roman" w:eastAsia="Times New Roman" w:hAnsi="Times New Roman" w:cs="Times New Roman"/>
                <w:b/>
                <w:bCs/>
                <w:i/>
                <w:iCs/>
                <w:sz w:val="20"/>
                <w:szCs w:val="20"/>
                <w:lang w:eastAsia="en-GB"/>
              </w:rPr>
              <w:t>Стимулирование сбалансированного и устойчивого развития МСП на всей территории РМ</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5.1.1.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Развитие институциональных потенциалов экономических отделов в рамках районных советов и сетей координационных центров (“Punctelor de Contact”)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right"/>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37,2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right"/>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Министерство экономики, Организация по развитию сектора малых и средних предприятий, Международная организация по миграции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Количество мероприятий по обучению и информированию</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5.1.2.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Организация тренингов с целью разработки трансграничных проектов для органов местного публичного управления</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В </w:t>
            </w:r>
            <w:r w:rsidRPr="009666A1">
              <w:rPr>
                <w:rFonts w:ascii="Times New Roman" w:eastAsia="Times New Roman" w:hAnsi="Times New Roman" w:cs="Times New Roman"/>
                <w:sz w:val="20"/>
                <w:szCs w:val="20"/>
                <w:lang w:eastAsia="en-GB"/>
              </w:rPr>
              <w:br/>
              <w:t xml:space="preserve">пределах </w:t>
            </w:r>
            <w:r w:rsidRPr="009666A1">
              <w:rPr>
                <w:rFonts w:ascii="Times New Roman" w:eastAsia="Times New Roman" w:hAnsi="Times New Roman" w:cs="Times New Roman"/>
                <w:sz w:val="20"/>
                <w:szCs w:val="20"/>
                <w:lang w:eastAsia="en-GB"/>
              </w:rPr>
              <w:br/>
              <w:t>привле-</w:t>
            </w:r>
            <w:r w:rsidRPr="009666A1">
              <w:rPr>
                <w:rFonts w:ascii="Times New Roman" w:eastAsia="Times New Roman" w:hAnsi="Times New Roman" w:cs="Times New Roman"/>
                <w:sz w:val="20"/>
                <w:szCs w:val="20"/>
                <w:lang w:eastAsia="en-GB"/>
              </w:rPr>
              <w:br/>
              <w:t xml:space="preserve">ченных </w:t>
            </w:r>
            <w:r w:rsidRPr="009666A1">
              <w:rPr>
                <w:rFonts w:ascii="Times New Roman" w:eastAsia="Times New Roman" w:hAnsi="Times New Roman" w:cs="Times New Roman"/>
                <w:sz w:val="20"/>
                <w:szCs w:val="20"/>
                <w:lang w:eastAsia="en-GB"/>
              </w:rPr>
              <w:br/>
              <w:t>ресурсов</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Агентства регионального развития Севера, Юга и Центра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Количество организованных тренингов </w:t>
            </w:r>
            <w:r w:rsidRPr="009666A1">
              <w:rPr>
                <w:rFonts w:ascii="Times New Roman" w:eastAsia="Times New Roman" w:hAnsi="Times New Roman" w:cs="Times New Roman"/>
                <w:sz w:val="20"/>
                <w:szCs w:val="20"/>
                <w:lang w:eastAsia="en-GB"/>
              </w:rPr>
              <w:br/>
              <w:t>Количество участников тренингов</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5.1.3.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Консолидация административного потенциала представителей органов местного публичного управления, ответственных за развитие сектора МСП</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right"/>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154,3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right"/>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2012-2014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Организация по развитию сектора малых и средних предприятий, Международная организация по миграции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Количество районных советов, в которых был улучшен административный потенциал</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b/>
                <w:bCs/>
                <w:sz w:val="20"/>
                <w:szCs w:val="20"/>
                <w:lang w:eastAsia="en-GB"/>
              </w:rPr>
              <w:t>5.2.</w:t>
            </w:r>
          </w:p>
        </w:tc>
        <w:tc>
          <w:tcPr>
            <w:tcW w:w="0" w:type="auto"/>
            <w:gridSpan w:val="7"/>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b/>
                <w:bCs/>
                <w:sz w:val="20"/>
                <w:szCs w:val="20"/>
                <w:lang w:eastAsia="en-GB"/>
              </w:rPr>
              <w:t xml:space="preserve">Задача: </w:t>
            </w:r>
            <w:r w:rsidRPr="009666A1">
              <w:rPr>
                <w:rFonts w:ascii="Times New Roman" w:eastAsia="Times New Roman" w:hAnsi="Times New Roman" w:cs="Times New Roman"/>
                <w:b/>
                <w:bCs/>
                <w:i/>
                <w:iCs/>
                <w:sz w:val="20"/>
                <w:szCs w:val="20"/>
                <w:lang w:eastAsia="en-GB"/>
              </w:rPr>
              <w:t>Обеспечение развития инфраструктуры поддержки МСП в регионах</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lastRenderedPageBreak/>
              <w:t>5.2.1.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Создание советов по отраслям производства, организаций производителей и предложение доступа сельхозпроизводителям к сети услуг по распространению опыта в сельской местности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right"/>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27800,0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right"/>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2012-2013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Министерство сельского хозяйства и пищевой промышленности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Количество созданных советов по отраслям производства </w:t>
            </w:r>
            <w:r w:rsidRPr="009666A1">
              <w:rPr>
                <w:rFonts w:ascii="Times New Roman" w:eastAsia="Times New Roman" w:hAnsi="Times New Roman" w:cs="Times New Roman"/>
                <w:sz w:val="20"/>
                <w:szCs w:val="20"/>
                <w:lang w:eastAsia="en-GB"/>
              </w:rPr>
              <w:br/>
              <w:t>Количество бенефициаров</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5.2.2.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Улучшение и наращивание потенциала после уборки урожая в плане переработки сельскохозяйственной продукции МСП из сельской местности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right"/>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5000,0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right"/>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2012-2014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Министерство сельского хозяйства и пищевой промышленности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Количество МСП, внедривших новые технологии производства </w:t>
            </w:r>
            <w:r w:rsidRPr="009666A1">
              <w:rPr>
                <w:rFonts w:ascii="Times New Roman" w:eastAsia="Times New Roman" w:hAnsi="Times New Roman" w:cs="Times New Roman"/>
                <w:sz w:val="20"/>
                <w:szCs w:val="20"/>
                <w:lang w:eastAsia="en-GB"/>
              </w:rPr>
              <w:br/>
              <w:t>Количество МСП по переработке сельскохозяйственной продукции</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b/>
                <w:bCs/>
                <w:sz w:val="20"/>
                <w:szCs w:val="20"/>
                <w:lang w:eastAsia="en-GB"/>
              </w:rPr>
              <w:t>5.3.</w:t>
            </w:r>
          </w:p>
        </w:tc>
        <w:tc>
          <w:tcPr>
            <w:tcW w:w="0" w:type="auto"/>
            <w:gridSpan w:val="7"/>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b/>
                <w:bCs/>
                <w:sz w:val="20"/>
                <w:szCs w:val="20"/>
                <w:lang w:eastAsia="en-GB"/>
              </w:rPr>
              <w:t xml:space="preserve">Задача: </w:t>
            </w:r>
            <w:r w:rsidRPr="009666A1">
              <w:rPr>
                <w:rFonts w:ascii="Times New Roman" w:eastAsia="Times New Roman" w:hAnsi="Times New Roman" w:cs="Times New Roman"/>
                <w:b/>
                <w:bCs/>
                <w:i/>
                <w:iCs/>
                <w:sz w:val="20"/>
                <w:szCs w:val="20"/>
                <w:lang w:eastAsia="en-GB"/>
              </w:rPr>
              <w:t>Продвижение участия МСП в трансграничном и региональном сотрудничестве</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5.3.1.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Организация и проведение конкурса “Лучший предприниматель сектора малых и средних предприятий” на местном уровне</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right"/>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1575,0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right"/>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2012-2014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Министерство экономики, органы местного публичного управления, Организация по развитию сектора малых и средних предприятий</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Проведенный конкурс </w:t>
            </w:r>
            <w:r w:rsidRPr="009666A1">
              <w:rPr>
                <w:rFonts w:ascii="Times New Roman" w:eastAsia="Times New Roman" w:hAnsi="Times New Roman" w:cs="Times New Roman"/>
                <w:sz w:val="20"/>
                <w:szCs w:val="20"/>
                <w:lang w:eastAsia="en-GB"/>
              </w:rPr>
              <w:br/>
              <w:t>Количество участвовавших и премированных МСП</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5.3.2.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Вовлечение малых и средних предпринимателей в процесс сотрудничества в рамках еврорегионов “Верхний Прут”, “Нижний Дунай” и “Прут-Сирет-Днестр”</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В </w:t>
            </w:r>
            <w:r w:rsidRPr="009666A1">
              <w:rPr>
                <w:rFonts w:ascii="Times New Roman" w:eastAsia="Times New Roman" w:hAnsi="Times New Roman" w:cs="Times New Roman"/>
                <w:sz w:val="20"/>
                <w:szCs w:val="20"/>
                <w:lang w:eastAsia="en-GB"/>
              </w:rPr>
              <w:br/>
              <w:t xml:space="preserve">пределах </w:t>
            </w:r>
            <w:r w:rsidRPr="009666A1">
              <w:rPr>
                <w:rFonts w:ascii="Times New Roman" w:eastAsia="Times New Roman" w:hAnsi="Times New Roman" w:cs="Times New Roman"/>
                <w:sz w:val="20"/>
                <w:szCs w:val="20"/>
                <w:lang w:eastAsia="en-GB"/>
              </w:rPr>
              <w:br/>
              <w:t>утверж-</w:t>
            </w:r>
            <w:r w:rsidRPr="009666A1">
              <w:rPr>
                <w:rFonts w:ascii="Times New Roman" w:eastAsia="Times New Roman" w:hAnsi="Times New Roman" w:cs="Times New Roman"/>
                <w:sz w:val="20"/>
                <w:szCs w:val="20"/>
                <w:lang w:eastAsia="en-GB"/>
              </w:rPr>
              <w:br/>
              <w:t xml:space="preserve">денного </w:t>
            </w:r>
            <w:r w:rsidRPr="009666A1">
              <w:rPr>
                <w:rFonts w:ascii="Times New Roman" w:eastAsia="Times New Roman" w:hAnsi="Times New Roman" w:cs="Times New Roman"/>
                <w:sz w:val="20"/>
                <w:szCs w:val="20"/>
                <w:lang w:eastAsia="en-GB"/>
              </w:rPr>
              <w:br/>
              <w:t>бюджета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2012-2014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Органы местного публичного управления, филиалы Торгово-промышленной палаты</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Количество МСП, участвующих в проекте</w:t>
            </w:r>
          </w:p>
        </w:tc>
      </w:tr>
      <w:tr w:rsidR="009666A1" w:rsidRPr="009666A1" w:rsidTr="009666A1">
        <w:trPr>
          <w:jc w:val="center"/>
        </w:trPr>
        <w:tc>
          <w:tcPr>
            <w:tcW w:w="0" w:type="auto"/>
            <w:gridSpan w:val="8"/>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b/>
                <w:bCs/>
                <w:sz w:val="20"/>
                <w:szCs w:val="20"/>
                <w:lang w:eastAsia="en-GB"/>
              </w:rPr>
            </w:pPr>
            <w:r w:rsidRPr="009666A1">
              <w:rPr>
                <w:rFonts w:ascii="Times New Roman" w:eastAsia="Times New Roman" w:hAnsi="Times New Roman" w:cs="Times New Roman"/>
                <w:b/>
                <w:bCs/>
                <w:sz w:val="20"/>
                <w:szCs w:val="20"/>
                <w:lang w:eastAsia="en-GB"/>
              </w:rPr>
              <w:br/>
            </w:r>
            <w:r w:rsidRPr="009666A1">
              <w:rPr>
                <w:rFonts w:ascii="Times New Roman" w:eastAsia="Times New Roman" w:hAnsi="Times New Roman" w:cs="Times New Roman"/>
                <w:b/>
                <w:bCs/>
                <w:i/>
                <w:iCs/>
                <w:sz w:val="20"/>
                <w:szCs w:val="20"/>
                <w:lang w:eastAsia="en-GB"/>
              </w:rPr>
              <w:t>Приоритет 6. РАЗВИТИЕ ПАРТНЕРСТВА В СФЕРЕ ПРЕДПРИНИМАТЕЛЬСТВА</w:t>
            </w:r>
          </w:p>
          <w:p w:rsidR="009666A1" w:rsidRPr="009666A1" w:rsidRDefault="009666A1" w:rsidP="009666A1">
            <w:pPr>
              <w:spacing w:after="0" w:line="240" w:lineRule="auto"/>
              <w:ind w:firstLine="567"/>
              <w:jc w:val="both"/>
              <w:rPr>
                <w:rFonts w:ascii="Times New Roman" w:eastAsia="Times New Roman" w:hAnsi="Times New Roman" w:cs="Times New Roman"/>
                <w:b/>
                <w:bCs/>
                <w:sz w:val="20"/>
                <w:szCs w:val="20"/>
                <w:lang w:eastAsia="en-GB"/>
              </w:rPr>
            </w:pPr>
            <w:r w:rsidRPr="009666A1">
              <w:rPr>
                <w:rFonts w:ascii="Times New Roman" w:eastAsia="Times New Roman" w:hAnsi="Times New Roman" w:cs="Times New Roman"/>
                <w:b/>
                <w:bCs/>
                <w:sz w:val="20"/>
                <w:szCs w:val="20"/>
                <w:lang w:eastAsia="en-GB"/>
              </w:rPr>
              <w:t> </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b/>
                <w:bCs/>
                <w:sz w:val="20"/>
                <w:szCs w:val="20"/>
                <w:lang w:eastAsia="en-GB"/>
              </w:rPr>
              <w:t>6.1.</w:t>
            </w:r>
          </w:p>
        </w:tc>
        <w:tc>
          <w:tcPr>
            <w:tcW w:w="0" w:type="auto"/>
            <w:gridSpan w:val="7"/>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b/>
                <w:bCs/>
                <w:sz w:val="20"/>
                <w:szCs w:val="20"/>
                <w:lang w:eastAsia="en-GB"/>
              </w:rPr>
              <w:t xml:space="preserve">Задача: </w:t>
            </w:r>
            <w:r w:rsidRPr="009666A1">
              <w:rPr>
                <w:rFonts w:ascii="Times New Roman" w:eastAsia="Times New Roman" w:hAnsi="Times New Roman" w:cs="Times New Roman"/>
                <w:b/>
                <w:bCs/>
                <w:i/>
                <w:iCs/>
                <w:sz w:val="20"/>
                <w:szCs w:val="20"/>
                <w:lang w:eastAsia="en-GB"/>
              </w:rPr>
              <w:t>Развитие частно-государственного партнерства в предпринимательстве</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6.1.1.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Изучение и оценка возможностей и предпочтительных форм социального партнерства между МСП и органами местного публичного управления</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В </w:t>
            </w:r>
            <w:r w:rsidRPr="009666A1">
              <w:rPr>
                <w:rFonts w:ascii="Times New Roman" w:eastAsia="Times New Roman" w:hAnsi="Times New Roman" w:cs="Times New Roman"/>
                <w:sz w:val="20"/>
                <w:szCs w:val="20"/>
                <w:lang w:eastAsia="en-GB"/>
              </w:rPr>
              <w:br/>
              <w:t xml:space="preserve">пределах </w:t>
            </w:r>
            <w:r w:rsidRPr="009666A1">
              <w:rPr>
                <w:rFonts w:ascii="Times New Roman" w:eastAsia="Times New Roman" w:hAnsi="Times New Roman" w:cs="Times New Roman"/>
                <w:sz w:val="20"/>
                <w:szCs w:val="20"/>
                <w:lang w:eastAsia="en-GB"/>
              </w:rPr>
              <w:br/>
              <w:t>утверж-</w:t>
            </w:r>
            <w:r w:rsidRPr="009666A1">
              <w:rPr>
                <w:rFonts w:ascii="Times New Roman" w:eastAsia="Times New Roman" w:hAnsi="Times New Roman" w:cs="Times New Roman"/>
                <w:sz w:val="20"/>
                <w:szCs w:val="20"/>
                <w:lang w:eastAsia="en-GB"/>
              </w:rPr>
              <w:br/>
              <w:t xml:space="preserve">денного </w:t>
            </w:r>
            <w:r w:rsidRPr="009666A1">
              <w:rPr>
                <w:rFonts w:ascii="Times New Roman" w:eastAsia="Times New Roman" w:hAnsi="Times New Roman" w:cs="Times New Roman"/>
                <w:sz w:val="20"/>
                <w:szCs w:val="20"/>
                <w:lang w:eastAsia="en-GB"/>
              </w:rPr>
              <w:br/>
              <w:t>бюджета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Институт экономики, финансов и статистики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Разработанное исследование </w:t>
            </w:r>
            <w:r w:rsidRPr="009666A1">
              <w:rPr>
                <w:rFonts w:ascii="Times New Roman" w:eastAsia="Times New Roman" w:hAnsi="Times New Roman" w:cs="Times New Roman"/>
                <w:sz w:val="20"/>
                <w:szCs w:val="20"/>
                <w:lang w:eastAsia="en-GB"/>
              </w:rPr>
              <w:br/>
              <w:t>Разработанные предложения и меры по улучшению социального партнерства</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6.1.2.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Реализация эффективной модели частно-государственного партнерства в секторе информационно-коммуникационных технологий (ИКТ)</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right"/>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1200,0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right"/>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2012-2014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Министерство информационных технологий и связи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Количество действий, реализованных в партнерстве с ИКТ, и их воздействие</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lastRenderedPageBreak/>
              <w:t>6.1.3.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Продвижение инвестиционного климата путем участия МСП в международных инвестиционных форумах</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right"/>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245,0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2012-2014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Организация по привлечению инвестиций и продвижению экспорта Молдовы</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Количество организованных мероприятий </w:t>
            </w:r>
            <w:r w:rsidRPr="009666A1">
              <w:rPr>
                <w:rFonts w:ascii="Times New Roman" w:eastAsia="Times New Roman" w:hAnsi="Times New Roman" w:cs="Times New Roman"/>
                <w:sz w:val="20"/>
                <w:szCs w:val="20"/>
                <w:lang w:eastAsia="en-GB"/>
              </w:rPr>
              <w:br/>
              <w:t xml:space="preserve">Количество инвестиционных партнерств </w:t>
            </w:r>
            <w:r w:rsidRPr="009666A1">
              <w:rPr>
                <w:rFonts w:ascii="Times New Roman" w:eastAsia="Times New Roman" w:hAnsi="Times New Roman" w:cs="Times New Roman"/>
                <w:sz w:val="20"/>
                <w:szCs w:val="20"/>
                <w:lang w:eastAsia="en-GB"/>
              </w:rPr>
              <w:br/>
              <w:t>Объем привлеченных инвестиций</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b/>
                <w:bCs/>
                <w:sz w:val="20"/>
                <w:szCs w:val="20"/>
                <w:lang w:eastAsia="en-GB"/>
              </w:rPr>
              <w:t>6.2.</w:t>
            </w:r>
          </w:p>
        </w:tc>
        <w:tc>
          <w:tcPr>
            <w:tcW w:w="0" w:type="auto"/>
            <w:gridSpan w:val="7"/>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b/>
                <w:bCs/>
                <w:sz w:val="20"/>
                <w:szCs w:val="20"/>
                <w:lang w:eastAsia="en-GB"/>
              </w:rPr>
              <w:t xml:space="preserve">Задача: </w:t>
            </w:r>
            <w:r w:rsidRPr="009666A1">
              <w:rPr>
                <w:rFonts w:ascii="Times New Roman" w:eastAsia="Times New Roman" w:hAnsi="Times New Roman" w:cs="Times New Roman"/>
                <w:b/>
                <w:bCs/>
                <w:i/>
                <w:iCs/>
                <w:sz w:val="20"/>
                <w:szCs w:val="20"/>
                <w:lang w:eastAsia="en-GB"/>
              </w:rPr>
              <w:t>Содействие партнерству в предпринимательстве “от бизнеса к бизнесу” (“business to business”)</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6.2.1.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Содействие участию малых и средних предприятий в экспозициях, ярмарках, семинарах, конференциях и встречах предпринимателей по вопросам развития сектора МСП как на республиканском, так и на международном уровнях</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right"/>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750,0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right"/>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2012-2014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Министерство экономики, органы местного публичного управления, Организация по развитию сектора малых и средних предприятий</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Количество организованных экспозиций, ярмарок и мероприятий </w:t>
            </w:r>
            <w:r w:rsidRPr="009666A1">
              <w:rPr>
                <w:rFonts w:ascii="Times New Roman" w:eastAsia="Times New Roman" w:hAnsi="Times New Roman" w:cs="Times New Roman"/>
                <w:sz w:val="20"/>
                <w:szCs w:val="20"/>
                <w:lang w:eastAsia="en-GB"/>
              </w:rPr>
              <w:br/>
              <w:t>Количество компаний, участвовавших в организованных мероприятиях</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6.2.2.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Организация и проведение Конкурса “Лучший предприниматель сектора малых и средних предприятий” на республиканском уровне</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right"/>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285,0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right"/>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2012-2014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Министерство экономики, Органы местного публичного управления, Организация по развитию сектора малых и средних предприятий</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Количество участвовавших и премированных МСП</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6.2.3.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Организация и проведение Конкурса “Лучший инновационный бизнес-план”</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right"/>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40,0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right"/>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Агентство по инновациям и трансферу технологий</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Количество участвовавших инновационных компаний</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b/>
                <w:bCs/>
                <w:sz w:val="20"/>
                <w:szCs w:val="20"/>
                <w:lang w:eastAsia="en-GB"/>
              </w:rPr>
              <w:t>6.3.</w:t>
            </w:r>
          </w:p>
        </w:tc>
        <w:tc>
          <w:tcPr>
            <w:tcW w:w="0" w:type="auto"/>
            <w:gridSpan w:val="7"/>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b/>
                <w:bCs/>
                <w:sz w:val="20"/>
                <w:szCs w:val="20"/>
                <w:lang w:eastAsia="en-GB"/>
              </w:rPr>
              <w:t xml:space="preserve">Задача: </w:t>
            </w:r>
            <w:r w:rsidRPr="009666A1">
              <w:rPr>
                <w:rFonts w:ascii="Times New Roman" w:eastAsia="Times New Roman" w:hAnsi="Times New Roman" w:cs="Times New Roman"/>
                <w:b/>
                <w:bCs/>
                <w:i/>
                <w:iCs/>
                <w:sz w:val="20"/>
                <w:szCs w:val="20"/>
                <w:lang w:eastAsia="en-GB"/>
              </w:rPr>
              <w:t>Содействие участию частного сектора в процессах по улучшению регламентирующей базы и принятия решений</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6.3.1.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Создание Консультативного совета по МСП</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В </w:t>
            </w:r>
            <w:r w:rsidRPr="009666A1">
              <w:rPr>
                <w:rFonts w:ascii="Times New Roman" w:eastAsia="Times New Roman" w:hAnsi="Times New Roman" w:cs="Times New Roman"/>
                <w:sz w:val="20"/>
                <w:szCs w:val="20"/>
                <w:lang w:eastAsia="en-GB"/>
              </w:rPr>
              <w:br/>
              <w:t xml:space="preserve">пределах </w:t>
            </w:r>
            <w:r w:rsidRPr="009666A1">
              <w:rPr>
                <w:rFonts w:ascii="Times New Roman" w:eastAsia="Times New Roman" w:hAnsi="Times New Roman" w:cs="Times New Roman"/>
                <w:sz w:val="20"/>
                <w:szCs w:val="20"/>
                <w:lang w:eastAsia="en-GB"/>
              </w:rPr>
              <w:br/>
              <w:t>утверж-</w:t>
            </w:r>
            <w:r w:rsidRPr="009666A1">
              <w:rPr>
                <w:rFonts w:ascii="Times New Roman" w:eastAsia="Times New Roman" w:hAnsi="Times New Roman" w:cs="Times New Roman"/>
                <w:sz w:val="20"/>
                <w:szCs w:val="20"/>
                <w:lang w:eastAsia="en-GB"/>
              </w:rPr>
              <w:br/>
              <w:t xml:space="preserve">денного </w:t>
            </w:r>
            <w:r w:rsidRPr="009666A1">
              <w:rPr>
                <w:rFonts w:ascii="Times New Roman" w:eastAsia="Times New Roman" w:hAnsi="Times New Roman" w:cs="Times New Roman"/>
                <w:sz w:val="20"/>
                <w:szCs w:val="20"/>
                <w:lang w:eastAsia="en-GB"/>
              </w:rPr>
              <w:br/>
              <w:t>бюджета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Министерство экономики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Созданный консультативный совет по МСП</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6.3.2.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Создание совместной рабочей группы представителей государственного и частного секторов для участия в разработке политик для МСП</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В </w:t>
            </w:r>
            <w:r w:rsidRPr="009666A1">
              <w:rPr>
                <w:rFonts w:ascii="Times New Roman" w:eastAsia="Times New Roman" w:hAnsi="Times New Roman" w:cs="Times New Roman"/>
                <w:sz w:val="20"/>
                <w:szCs w:val="20"/>
                <w:lang w:eastAsia="en-GB"/>
              </w:rPr>
              <w:br/>
              <w:t xml:space="preserve">пределах </w:t>
            </w:r>
            <w:r w:rsidRPr="009666A1">
              <w:rPr>
                <w:rFonts w:ascii="Times New Roman" w:eastAsia="Times New Roman" w:hAnsi="Times New Roman" w:cs="Times New Roman"/>
                <w:sz w:val="20"/>
                <w:szCs w:val="20"/>
                <w:lang w:eastAsia="en-GB"/>
              </w:rPr>
              <w:br/>
              <w:t>утверж-</w:t>
            </w:r>
            <w:r w:rsidRPr="009666A1">
              <w:rPr>
                <w:rFonts w:ascii="Times New Roman" w:eastAsia="Times New Roman" w:hAnsi="Times New Roman" w:cs="Times New Roman"/>
                <w:sz w:val="20"/>
                <w:szCs w:val="20"/>
                <w:lang w:eastAsia="en-GB"/>
              </w:rPr>
              <w:br/>
              <w:t xml:space="preserve">денного </w:t>
            </w:r>
            <w:r w:rsidRPr="009666A1">
              <w:rPr>
                <w:rFonts w:ascii="Times New Roman" w:eastAsia="Times New Roman" w:hAnsi="Times New Roman" w:cs="Times New Roman"/>
                <w:sz w:val="20"/>
                <w:szCs w:val="20"/>
                <w:lang w:eastAsia="en-GB"/>
              </w:rPr>
              <w:br/>
              <w:t>бюджета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2012-2014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Министерство экономики, органы местного публичного управления</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Разработанные предложения и политики</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6.3.3.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Организация и проведение ежегодной Международной конференции МСП</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right"/>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465,0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right"/>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2012-2014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Министерство экономики, Организация по развитию сектора </w:t>
            </w:r>
            <w:r w:rsidRPr="009666A1">
              <w:rPr>
                <w:rFonts w:ascii="Times New Roman" w:eastAsia="Times New Roman" w:hAnsi="Times New Roman" w:cs="Times New Roman"/>
                <w:sz w:val="20"/>
                <w:szCs w:val="20"/>
                <w:lang w:eastAsia="en-GB"/>
              </w:rPr>
              <w:lastRenderedPageBreak/>
              <w:t>малых и средних предприятий</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lastRenderedPageBreak/>
              <w:t xml:space="preserve">Количество участников </w:t>
            </w:r>
            <w:r w:rsidRPr="009666A1">
              <w:rPr>
                <w:rFonts w:ascii="Times New Roman" w:eastAsia="Times New Roman" w:hAnsi="Times New Roman" w:cs="Times New Roman"/>
                <w:sz w:val="20"/>
                <w:szCs w:val="20"/>
                <w:lang w:eastAsia="en-GB"/>
              </w:rPr>
              <w:br/>
              <w:t xml:space="preserve">Темы, рассмотренные в рамках </w:t>
            </w:r>
            <w:r w:rsidRPr="009666A1">
              <w:rPr>
                <w:rFonts w:ascii="Times New Roman" w:eastAsia="Times New Roman" w:hAnsi="Times New Roman" w:cs="Times New Roman"/>
                <w:sz w:val="20"/>
                <w:szCs w:val="20"/>
                <w:lang w:eastAsia="en-GB"/>
              </w:rPr>
              <w:lastRenderedPageBreak/>
              <w:t xml:space="preserve">конференции </w:t>
            </w:r>
            <w:r w:rsidRPr="009666A1">
              <w:rPr>
                <w:rFonts w:ascii="Times New Roman" w:eastAsia="Times New Roman" w:hAnsi="Times New Roman" w:cs="Times New Roman"/>
                <w:sz w:val="20"/>
                <w:szCs w:val="20"/>
                <w:lang w:eastAsia="en-GB"/>
              </w:rPr>
              <w:br/>
              <w:t>Рекомендации по методам поддержки МСП</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lastRenderedPageBreak/>
              <w:t>6.3.4.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Создание региональных консультационных ассоциаций с привлечением участников государственного и частного секторов</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Нацио-</w:t>
            </w:r>
            <w:r w:rsidRPr="009666A1">
              <w:rPr>
                <w:rFonts w:ascii="Times New Roman" w:eastAsia="Times New Roman" w:hAnsi="Times New Roman" w:cs="Times New Roman"/>
                <w:sz w:val="20"/>
                <w:szCs w:val="20"/>
                <w:lang w:eastAsia="en-GB"/>
              </w:rPr>
              <w:br/>
              <w:t xml:space="preserve">нальный </w:t>
            </w:r>
            <w:r w:rsidRPr="009666A1">
              <w:rPr>
                <w:rFonts w:ascii="Times New Roman" w:eastAsia="Times New Roman" w:hAnsi="Times New Roman" w:cs="Times New Roman"/>
                <w:sz w:val="20"/>
                <w:szCs w:val="20"/>
                <w:lang w:eastAsia="en-GB"/>
              </w:rPr>
              <w:br/>
              <w:t xml:space="preserve">фонд </w:t>
            </w:r>
            <w:r w:rsidRPr="009666A1">
              <w:rPr>
                <w:rFonts w:ascii="Times New Roman" w:eastAsia="Times New Roman" w:hAnsi="Times New Roman" w:cs="Times New Roman"/>
                <w:sz w:val="20"/>
                <w:szCs w:val="20"/>
                <w:lang w:eastAsia="en-GB"/>
              </w:rPr>
              <w:br/>
              <w:t>регио-</w:t>
            </w:r>
            <w:r w:rsidRPr="009666A1">
              <w:rPr>
                <w:rFonts w:ascii="Times New Roman" w:eastAsia="Times New Roman" w:hAnsi="Times New Roman" w:cs="Times New Roman"/>
                <w:sz w:val="20"/>
                <w:szCs w:val="20"/>
                <w:lang w:eastAsia="en-GB"/>
              </w:rPr>
              <w:br/>
              <w:t xml:space="preserve">нального </w:t>
            </w:r>
            <w:r w:rsidRPr="009666A1">
              <w:rPr>
                <w:rFonts w:ascii="Times New Roman" w:eastAsia="Times New Roman" w:hAnsi="Times New Roman" w:cs="Times New Roman"/>
                <w:sz w:val="20"/>
                <w:szCs w:val="20"/>
                <w:lang w:eastAsia="en-GB"/>
              </w:rPr>
              <w:br/>
              <w:t>развития</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2012-2013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Министерство регионального развития и строительства, органы местного публичного управления</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Количество созданных региональных ассоциаций </w:t>
            </w:r>
            <w:r w:rsidRPr="009666A1">
              <w:rPr>
                <w:rFonts w:ascii="Times New Roman" w:eastAsia="Times New Roman" w:hAnsi="Times New Roman" w:cs="Times New Roman"/>
                <w:sz w:val="20"/>
                <w:szCs w:val="20"/>
                <w:lang w:eastAsia="en-GB"/>
              </w:rPr>
              <w:br/>
              <w:t>Разработанные региональные планы действий по поддержке МСП</w:t>
            </w:r>
          </w:p>
        </w:tc>
      </w:tr>
      <w:tr w:rsidR="009666A1" w:rsidRPr="009666A1" w:rsidTr="009666A1">
        <w:trPr>
          <w:jc w:val="center"/>
        </w:trPr>
        <w:tc>
          <w:tcPr>
            <w:tcW w:w="0" w:type="auto"/>
            <w:gridSpan w:val="8"/>
            <w:tcBorders>
              <w:top w:val="nil"/>
              <w:left w:val="nil"/>
              <w:bottom w:val="nil"/>
              <w:right w:val="nil"/>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w:t>
            </w:r>
          </w:p>
          <w:p w:rsidR="009666A1" w:rsidRPr="009666A1" w:rsidRDefault="009666A1" w:rsidP="009666A1">
            <w:pPr>
              <w:spacing w:after="0" w:line="240" w:lineRule="auto"/>
              <w:ind w:firstLine="567"/>
              <w:jc w:val="both"/>
              <w:rPr>
                <w:rFonts w:ascii="Times New Roman" w:eastAsia="Times New Roman" w:hAnsi="Times New Roman" w:cs="Times New Roman"/>
                <w:sz w:val="20"/>
                <w:szCs w:val="20"/>
                <w:lang w:eastAsia="en-GB"/>
              </w:rPr>
            </w:pPr>
            <w:r w:rsidRPr="009666A1">
              <w:rPr>
                <w:rFonts w:ascii="Times New Roman" w:eastAsia="Times New Roman" w:hAnsi="Times New Roman" w:cs="Times New Roman"/>
                <w:b/>
                <w:bCs/>
                <w:sz w:val="20"/>
                <w:szCs w:val="20"/>
                <w:lang w:eastAsia="en-GB"/>
              </w:rPr>
              <w:t>Примечание.</w:t>
            </w:r>
            <w:r w:rsidRPr="009666A1">
              <w:rPr>
                <w:rFonts w:ascii="Times New Roman" w:eastAsia="Times New Roman" w:hAnsi="Times New Roman" w:cs="Times New Roman"/>
                <w:sz w:val="20"/>
                <w:szCs w:val="20"/>
                <w:lang w:eastAsia="en-GB"/>
              </w:rPr>
              <w:t xml:space="preserve"> </w:t>
            </w:r>
          </w:p>
          <w:p w:rsidR="009666A1" w:rsidRPr="009666A1" w:rsidRDefault="009666A1" w:rsidP="009666A1">
            <w:pPr>
              <w:spacing w:after="0" w:line="240" w:lineRule="auto"/>
              <w:ind w:firstLine="567"/>
              <w:jc w:val="both"/>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В соответствии с валютным курсом, установленным Национальным банком Республики Молдова по состоянию на 12 июня 2012 года, общая стоимость Плана действий составляет 363029,2 тыс.леев, включая: </w:t>
            </w:r>
          </w:p>
          <w:p w:rsidR="009666A1" w:rsidRPr="009666A1" w:rsidRDefault="009666A1" w:rsidP="009666A1">
            <w:pPr>
              <w:spacing w:after="0" w:line="240" w:lineRule="auto"/>
              <w:ind w:firstLine="567"/>
              <w:jc w:val="both"/>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146425,7 тыс.леев, предусмотренные в государственном бюджете; </w:t>
            </w:r>
          </w:p>
          <w:p w:rsidR="009666A1" w:rsidRPr="009666A1" w:rsidRDefault="009666A1" w:rsidP="009666A1">
            <w:pPr>
              <w:spacing w:after="0" w:line="240" w:lineRule="auto"/>
              <w:ind w:firstLine="567"/>
              <w:jc w:val="both"/>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44961,4 тыс.леев, покрытые при помощи партнеров по развитию; </w:t>
            </w:r>
          </w:p>
          <w:p w:rsidR="009666A1" w:rsidRPr="009666A1" w:rsidRDefault="009666A1" w:rsidP="009666A1">
            <w:pPr>
              <w:spacing w:after="0" w:line="240" w:lineRule="auto"/>
              <w:ind w:firstLine="567"/>
              <w:jc w:val="both"/>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171642,1 тыс.леев, не покрытые финансовыми средствами.</w:t>
            </w:r>
          </w:p>
        </w:tc>
      </w:tr>
    </w:tbl>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  </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  </w:t>
      </w:r>
    </w:p>
    <w:p w:rsidR="009666A1" w:rsidRPr="009666A1" w:rsidRDefault="009666A1" w:rsidP="009666A1">
      <w:pPr>
        <w:spacing w:after="0" w:line="240" w:lineRule="auto"/>
        <w:jc w:val="right"/>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Приложение № 3</w:t>
      </w:r>
    </w:p>
    <w:p w:rsidR="009666A1" w:rsidRPr="009666A1" w:rsidRDefault="009666A1" w:rsidP="009666A1">
      <w:pPr>
        <w:spacing w:after="0" w:line="240" w:lineRule="auto"/>
        <w:jc w:val="right"/>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xml:space="preserve">к Постановлению Правительства </w:t>
      </w:r>
    </w:p>
    <w:p w:rsidR="009666A1" w:rsidRPr="009666A1" w:rsidRDefault="009666A1" w:rsidP="009666A1">
      <w:pPr>
        <w:spacing w:after="0" w:line="240" w:lineRule="auto"/>
        <w:jc w:val="right"/>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685 от 13 сентября 2012 г.</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w:t>
      </w:r>
    </w:p>
    <w:p w:rsidR="009666A1" w:rsidRPr="009666A1" w:rsidRDefault="009666A1" w:rsidP="009666A1">
      <w:pPr>
        <w:spacing w:after="0" w:line="240" w:lineRule="auto"/>
        <w:jc w:val="center"/>
        <w:rPr>
          <w:rFonts w:ascii="Times New Roman" w:eastAsia="Times New Roman" w:hAnsi="Times New Roman" w:cs="Times New Roman"/>
          <w:sz w:val="24"/>
          <w:szCs w:val="24"/>
          <w:lang w:eastAsia="en-GB"/>
        </w:rPr>
      </w:pPr>
      <w:r w:rsidRPr="009666A1">
        <w:rPr>
          <w:rFonts w:ascii="Times New Roman" w:eastAsia="Times New Roman" w:hAnsi="Times New Roman" w:cs="Times New Roman"/>
          <w:b/>
          <w:bCs/>
          <w:sz w:val="24"/>
          <w:szCs w:val="24"/>
          <w:lang w:eastAsia="en-GB"/>
        </w:rPr>
        <w:t>ПЛАН ДЕЙСТВИЙ</w:t>
      </w:r>
    </w:p>
    <w:p w:rsidR="009666A1" w:rsidRPr="009666A1" w:rsidRDefault="009666A1" w:rsidP="009666A1">
      <w:pPr>
        <w:spacing w:after="0" w:line="240" w:lineRule="auto"/>
        <w:jc w:val="center"/>
        <w:rPr>
          <w:rFonts w:ascii="Times New Roman" w:eastAsia="Times New Roman" w:hAnsi="Times New Roman" w:cs="Times New Roman"/>
          <w:sz w:val="24"/>
          <w:szCs w:val="24"/>
          <w:lang w:eastAsia="en-GB"/>
        </w:rPr>
      </w:pPr>
      <w:r w:rsidRPr="009666A1">
        <w:rPr>
          <w:rFonts w:ascii="Times New Roman" w:eastAsia="Times New Roman" w:hAnsi="Times New Roman" w:cs="Times New Roman"/>
          <w:b/>
          <w:bCs/>
          <w:sz w:val="24"/>
          <w:szCs w:val="24"/>
          <w:lang w:eastAsia="en-GB"/>
        </w:rPr>
        <w:t xml:space="preserve">по внедрению Стратегии развития сектора малых и средних </w:t>
      </w:r>
    </w:p>
    <w:p w:rsidR="009666A1" w:rsidRPr="009666A1" w:rsidRDefault="009666A1" w:rsidP="009666A1">
      <w:pPr>
        <w:spacing w:after="0" w:line="240" w:lineRule="auto"/>
        <w:jc w:val="center"/>
        <w:rPr>
          <w:rFonts w:ascii="Times New Roman" w:eastAsia="Times New Roman" w:hAnsi="Times New Roman" w:cs="Times New Roman"/>
          <w:sz w:val="24"/>
          <w:szCs w:val="24"/>
          <w:lang w:eastAsia="en-GB"/>
        </w:rPr>
      </w:pPr>
      <w:r w:rsidRPr="009666A1">
        <w:rPr>
          <w:rFonts w:ascii="Times New Roman" w:eastAsia="Times New Roman" w:hAnsi="Times New Roman" w:cs="Times New Roman"/>
          <w:b/>
          <w:bCs/>
          <w:sz w:val="24"/>
          <w:szCs w:val="24"/>
          <w:lang w:eastAsia="en-GB"/>
        </w:rPr>
        <w:t>предприятий на 2015-2017 годы</w:t>
      </w:r>
    </w:p>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t> </w:t>
      </w:r>
    </w:p>
    <w:tbl>
      <w:tblPr>
        <w:tblW w:w="4000" w:type="pct"/>
        <w:jc w:val="center"/>
        <w:tblCellMar>
          <w:top w:w="15" w:type="dxa"/>
          <w:left w:w="15" w:type="dxa"/>
          <w:bottom w:w="15" w:type="dxa"/>
          <w:right w:w="15" w:type="dxa"/>
        </w:tblCellMar>
        <w:tblLook w:val="04A0" w:firstRow="1" w:lastRow="0" w:firstColumn="1" w:lastColumn="0" w:noHBand="0" w:noVBand="1"/>
      </w:tblPr>
      <w:tblGrid>
        <w:gridCol w:w="435"/>
        <w:gridCol w:w="1655"/>
        <w:gridCol w:w="1140"/>
        <w:gridCol w:w="970"/>
        <w:gridCol w:w="1006"/>
        <w:gridCol w:w="671"/>
        <w:gridCol w:w="1586"/>
        <w:gridCol w:w="1876"/>
      </w:tblGrid>
      <w:tr w:rsidR="009666A1" w:rsidRPr="009666A1" w:rsidTr="009666A1">
        <w:trPr>
          <w:jc w:val="center"/>
        </w:trPr>
        <w:tc>
          <w:tcPr>
            <w:tcW w:w="150" w:type="pct"/>
            <w:vMerge w:val="restar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b/>
                <w:bCs/>
                <w:sz w:val="20"/>
                <w:szCs w:val="20"/>
                <w:lang w:eastAsia="en-GB"/>
              </w:rPr>
            </w:pPr>
            <w:r w:rsidRPr="009666A1">
              <w:rPr>
                <w:rFonts w:ascii="Times New Roman" w:eastAsia="Times New Roman" w:hAnsi="Times New Roman" w:cs="Times New Roman"/>
                <w:b/>
                <w:bCs/>
                <w:sz w:val="20"/>
                <w:szCs w:val="20"/>
                <w:lang w:eastAsia="en-GB"/>
              </w:rPr>
              <w:t>№</w:t>
            </w:r>
            <w:r w:rsidRPr="009666A1">
              <w:rPr>
                <w:rFonts w:ascii="Times New Roman" w:eastAsia="Times New Roman" w:hAnsi="Times New Roman" w:cs="Times New Roman"/>
                <w:b/>
                <w:bCs/>
                <w:sz w:val="20"/>
                <w:szCs w:val="20"/>
                <w:lang w:eastAsia="en-GB"/>
              </w:rPr>
              <w:br/>
              <w:t>п/п</w:t>
            </w:r>
          </w:p>
        </w:tc>
        <w:tc>
          <w:tcPr>
            <w:tcW w:w="0" w:type="auto"/>
            <w:vMerge w:val="restar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b/>
                <w:bCs/>
                <w:sz w:val="20"/>
                <w:szCs w:val="20"/>
                <w:lang w:eastAsia="en-GB"/>
              </w:rPr>
            </w:pPr>
            <w:r w:rsidRPr="009666A1">
              <w:rPr>
                <w:rFonts w:ascii="Times New Roman" w:eastAsia="Times New Roman" w:hAnsi="Times New Roman" w:cs="Times New Roman"/>
                <w:b/>
                <w:bCs/>
                <w:sz w:val="20"/>
                <w:szCs w:val="20"/>
                <w:lang w:eastAsia="en-GB"/>
              </w:rPr>
              <w:t>Наименование</w:t>
            </w:r>
            <w:r w:rsidRPr="009666A1">
              <w:rPr>
                <w:rFonts w:ascii="Times New Roman" w:eastAsia="Times New Roman" w:hAnsi="Times New Roman" w:cs="Times New Roman"/>
                <w:b/>
                <w:bCs/>
                <w:sz w:val="20"/>
                <w:szCs w:val="20"/>
                <w:lang w:eastAsia="en-GB"/>
              </w:rPr>
              <w:br/>
              <w:t>приоритета/действия</w:t>
            </w:r>
          </w:p>
        </w:tc>
        <w:tc>
          <w:tcPr>
            <w:tcW w:w="0" w:type="auto"/>
            <w:gridSpan w:val="3"/>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b/>
                <w:bCs/>
                <w:sz w:val="20"/>
                <w:szCs w:val="20"/>
                <w:lang w:eastAsia="en-GB"/>
              </w:rPr>
            </w:pPr>
            <w:r w:rsidRPr="009666A1">
              <w:rPr>
                <w:rFonts w:ascii="Times New Roman" w:eastAsia="Times New Roman" w:hAnsi="Times New Roman" w:cs="Times New Roman"/>
                <w:b/>
                <w:bCs/>
                <w:sz w:val="20"/>
                <w:szCs w:val="20"/>
                <w:lang w:eastAsia="en-GB"/>
              </w:rPr>
              <w:t>Источники финансирования и стоимость действия</w:t>
            </w:r>
          </w:p>
        </w:tc>
        <w:tc>
          <w:tcPr>
            <w:tcW w:w="0" w:type="auto"/>
            <w:vMerge w:val="restar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b/>
                <w:bCs/>
                <w:sz w:val="20"/>
                <w:szCs w:val="20"/>
                <w:lang w:eastAsia="en-GB"/>
              </w:rPr>
            </w:pPr>
            <w:r w:rsidRPr="009666A1">
              <w:rPr>
                <w:rFonts w:ascii="Times New Roman" w:eastAsia="Times New Roman" w:hAnsi="Times New Roman" w:cs="Times New Roman"/>
                <w:b/>
                <w:bCs/>
                <w:sz w:val="20"/>
                <w:szCs w:val="20"/>
                <w:lang w:eastAsia="en-GB"/>
              </w:rPr>
              <w:t xml:space="preserve">Срок </w:t>
            </w:r>
            <w:r w:rsidRPr="009666A1">
              <w:rPr>
                <w:rFonts w:ascii="Times New Roman" w:eastAsia="Times New Roman" w:hAnsi="Times New Roman" w:cs="Times New Roman"/>
                <w:b/>
                <w:bCs/>
                <w:sz w:val="20"/>
                <w:szCs w:val="20"/>
                <w:lang w:eastAsia="en-GB"/>
              </w:rPr>
              <w:br/>
              <w:t>реали-</w:t>
            </w:r>
            <w:r w:rsidRPr="009666A1">
              <w:rPr>
                <w:rFonts w:ascii="Times New Roman" w:eastAsia="Times New Roman" w:hAnsi="Times New Roman" w:cs="Times New Roman"/>
                <w:b/>
                <w:bCs/>
                <w:sz w:val="20"/>
                <w:szCs w:val="20"/>
                <w:lang w:eastAsia="en-GB"/>
              </w:rPr>
              <w:br/>
              <w:t>зации</w:t>
            </w:r>
          </w:p>
        </w:tc>
        <w:tc>
          <w:tcPr>
            <w:tcW w:w="0" w:type="auto"/>
            <w:vMerge w:val="restar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b/>
                <w:bCs/>
                <w:sz w:val="20"/>
                <w:szCs w:val="20"/>
                <w:lang w:eastAsia="en-GB"/>
              </w:rPr>
            </w:pPr>
            <w:r w:rsidRPr="009666A1">
              <w:rPr>
                <w:rFonts w:ascii="Times New Roman" w:eastAsia="Times New Roman" w:hAnsi="Times New Roman" w:cs="Times New Roman"/>
                <w:b/>
                <w:bCs/>
                <w:sz w:val="20"/>
                <w:szCs w:val="20"/>
                <w:lang w:eastAsia="en-GB"/>
              </w:rPr>
              <w:t xml:space="preserve">Ответственный </w:t>
            </w:r>
            <w:r w:rsidRPr="009666A1">
              <w:rPr>
                <w:rFonts w:ascii="Times New Roman" w:eastAsia="Times New Roman" w:hAnsi="Times New Roman" w:cs="Times New Roman"/>
                <w:b/>
                <w:bCs/>
                <w:sz w:val="20"/>
                <w:szCs w:val="20"/>
                <w:lang w:eastAsia="en-GB"/>
              </w:rPr>
              <w:br/>
              <w:t>орган</w:t>
            </w:r>
          </w:p>
        </w:tc>
        <w:tc>
          <w:tcPr>
            <w:tcW w:w="0" w:type="auto"/>
            <w:vMerge w:val="restar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b/>
                <w:bCs/>
                <w:sz w:val="20"/>
                <w:szCs w:val="20"/>
                <w:lang w:eastAsia="en-GB"/>
              </w:rPr>
            </w:pPr>
            <w:r w:rsidRPr="009666A1">
              <w:rPr>
                <w:rFonts w:ascii="Times New Roman" w:eastAsia="Times New Roman" w:hAnsi="Times New Roman" w:cs="Times New Roman"/>
                <w:b/>
                <w:bCs/>
                <w:sz w:val="20"/>
                <w:szCs w:val="20"/>
                <w:lang w:eastAsia="en-GB"/>
              </w:rPr>
              <w:t>Показатели</w:t>
            </w:r>
            <w:r w:rsidRPr="009666A1">
              <w:rPr>
                <w:rFonts w:ascii="Times New Roman" w:eastAsia="Times New Roman" w:hAnsi="Times New Roman" w:cs="Times New Roman"/>
                <w:b/>
                <w:bCs/>
                <w:sz w:val="20"/>
                <w:szCs w:val="20"/>
                <w:lang w:eastAsia="en-GB"/>
              </w:rPr>
              <w:br/>
              <w:t>достижений</w:t>
            </w:r>
          </w:p>
        </w:tc>
      </w:tr>
      <w:tr w:rsidR="009666A1" w:rsidRPr="009666A1" w:rsidTr="009666A1">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666A1" w:rsidRPr="009666A1" w:rsidRDefault="009666A1" w:rsidP="009666A1">
            <w:pPr>
              <w:spacing w:after="0" w:line="240" w:lineRule="auto"/>
              <w:rPr>
                <w:rFonts w:ascii="Times New Roman" w:eastAsia="Times New Roman" w:hAnsi="Times New Roman" w:cs="Times New Roman"/>
                <w:b/>
                <w:bCs/>
                <w:sz w:val="20"/>
                <w:szCs w:val="20"/>
                <w:lang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666A1" w:rsidRPr="009666A1" w:rsidRDefault="009666A1" w:rsidP="009666A1">
            <w:pPr>
              <w:spacing w:after="0" w:line="240" w:lineRule="auto"/>
              <w:rPr>
                <w:rFonts w:ascii="Times New Roman" w:eastAsia="Times New Roman" w:hAnsi="Times New Roman" w:cs="Times New Roman"/>
                <w:b/>
                <w:bCs/>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b/>
                <w:bCs/>
                <w:sz w:val="20"/>
                <w:szCs w:val="20"/>
                <w:lang w:eastAsia="en-GB"/>
              </w:rPr>
            </w:pPr>
            <w:r w:rsidRPr="009666A1">
              <w:rPr>
                <w:rFonts w:ascii="Times New Roman" w:eastAsia="Times New Roman" w:hAnsi="Times New Roman" w:cs="Times New Roman"/>
                <w:b/>
                <w:bCs/>
                <w:sz w:val="20"/>
                <w:szCs w:val="20"/>
                <w:lang w:eastAsia="en-GB"/>
              </w:rPr>
              <w:t>государ-</w:t>
            </w:r>
            <w:r w:rsidRPr="009666A1">
              <w:rPr>
                <w:rFonts w:ascii="Times New Roman" w:eastAsia="Times New Roman" w:hAnsi="Times New Roman" w:cs="Times New Roman"/>
                <w:b/>
                <w:bCs/>
                <w:sz w:val="20"/>
                <w:szCs w:val="20"/>
                <w:lang w:eastAsia="en-GB"/>
              </w:rPr>
              <w:br/>
              <w:t>ственный бюджет</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b/>
                <w:bCs/>
                <w:sz w:val="20"/>
                <w:szCs w:val="20"/>
                <w:lang w:eastAsia="en-GB"/>
              </w:rPr>
            </w:pPr>
            <w:r w:rsidRPr="009666A1">
              <w:rPr>
                <w:rFonts w:ascii="Times New Roman" w:eastAsia="Times New Roman" w:hAnsi="Times New Roman" w:cs="Times New Roman"/>
                <w:b/>
                <w:bCs/>
                <w:sz w:val="20"/>
                <w:szCs w:val="20"/>
                <w:lang w:eastAsia="en-GB"/>
              </w:rPr>
              <w:t xml:space="preserve">помощь </w:t>
            </w:r>
            <w:r w:rsidRPr="009666A1">
              <w:rPr>
                <w:rFonts w:ascii="Times New Roman" w:eastAsia="Times New Roman" w:hAnsi="Times New Roman" w:cs="Times New Roman"/>
                <w:b/>
                <w:bCs/>
                <w:sz w:val="20"/>
                <w:szCs w:val="20"/>
                <w:lang w:eastAsia="en-GB"/>
              </w:rPr>
              <w:br/>
              <w:t xml:space="preserve">партнеров </w:t>
            </w:r>
            <w:r w:rsidRPr="009666A1">
              <w:rPr>
                <w:rFonts w:ascii="Times New Roman" w:eastAsia="Times New Roman" w:hAnsi="Times New Roman" w:cs="Times New Roman"/>
                <w:b/>
                <w:bCs/>
                <w:sz w:val="20"/>
                <w:szCs w:val="20"/>
                <w:lang w:eastAsia="en-GB"/>
              </w:rPr>
              <w:br/>
              <w:t>по развитию</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b/>
                <w:bCs/>
                <w:sz w:val="20"/>
                <w:szCs w:val="20"/>
                <w:lang w:eastAsia="en-GB"/>
              </w:rPr>
            </w:pPr>
            <w:r w:rsidRPr="009666A1">
              <w:rPr>
                <w:rFonts w:ascii="Times New Roman" w:eastAsia="Times New Roman" w:hAnsi="Times New Roman" w:cs="Times New Roman"/>
                <w:b/>
                <w:bCs/>
                <w:sz w:val="20"/>
                <w:szCs w:val="20"/>
                <w:lang w:eastAsia="en-GB"/>
              </w:rPr>
              <w:t xml:space="preserve">непокрытые </w:t>
            </w:r>
            <w:r w:rsidRPr="009666A1">
              <w:rPr>
                <w:rFonts w:ascii="Times New Roman" w:eastAsia="Times New Roman" w:hAnsi="Times New Roman" w:cs="Times New Roman"/>
                <w:b/>
                <w:bCs/>
                <w:sz w:val="20"/>
                <w:szCs w:val="20"/>
                <w:lang w:eastAsia="en-GB"/>
              </w:rPr>
              <w:br/>
              <w:t>средства</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666A1" w:rsidRPr="009666A1" w:rsidRDefault="009666A1" w:rsidP="009666A1">
            <w:pPr>
              <w:spacing w:after="0" w:line="240" w:lineRule="auto"/>
              <w:rPr>
                <w:rFonts w:ascii="Times New Roman" w:eastAsia="Times New Roman" w:hAnsi="Times New Roman" w:cs="Times New Roman"/>
                <w:b/>
                <w:bCs/>
                <w:sz w:val="20"/>
                <w:szCs w:val="20"/>
                <w:lang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666A1" w:rsidRPr="009666A1" w:rsidRDefault="009666A1" w:rsidP="009666A1">
            <w:pPr>
              <w:spacing w:after="0" w:line="240" w:lineRule="auto"/>
              <w:rPr>
                <w:rFonts w:ascii="Times New Roman" w:eastAsia="Times New Roman" w:hAnsi="Times New Roman" w:cs="Times New Roman"/>
                <w:b/>
                <w:bCs/>
                <w:sz w:val="20"/>
                <w:szCs w:val="20"/>
                <w:lang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666A1" w:rsidRPr="009666A1" w:rsidRDefault="009666A1" w:rsidP="009666A1">
            <w:pPr>
              <w:spacing w:after="0" w:line="240" w:lineRule="auto"/>
              <w:rPr>
                <w:rFonts w:ascii="Times New Roman" w:eastAsia="Times New Roman" w:hAnsi="Times New Roman" w:cs="Times New Roman"/>
                <w:b/>
                <w:bCs/>
                <w:sz w:val="20"/>
                <w:szCs w:val="20"/>
                <w:lang w:eastAsia="en-GB"/>
              </w:rPr>
            </w:pP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b/>
                <w:bCs/>
                <w:sz w:val="20"/>
                <w:szCs w:val="20"/>
                <w:lang w:eastAsia="en-GB"/>
              </w:rPr>
            </w:pPr>
            <w:r w:rsidRPr="009666A1">
              <w:rPr>
                <w:rFonts w:ascii="Times New Roman" w:eastAsia="Times New Roman" w:hAnsi="Times New Roman" w:cs="Times New Roman"/>
                <w:b/>
                <w:bCs/>
                <w:sz w:val="20"/>
                <w:szCs w:val="20"/>
                <w:lang w:eastAsia="en-GB"/>
              </w:rPr>
              <w:t>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b/>
                <w:bCs/>
                <w:sz w:val="20"/>
                <w:szCs w:val="20"/>
                <w:lang w:eastAsia="en-GB"/>
              </w:rPr>
            </w:pPr>
            <w:r w:rsidRPr="009666A1">
              <w:rPr>
                <w:rFonts w:ascii="Times New Roman" w:eastAsia="Times New Roman" w:hAnsi="Times New Roman" w:cs="Times New Roman"/>
                <w:b/>
                <w:bCs/>
                <w:sz w:val="20"/>
                <w:szCs w:val="20"/>
                <w:lang w:eastAsia="en-GB"/>
              </w:rPr>
              <w:t>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b/>
                <w:bCs/>
                <w:sz w:val="20"/>
                <w:szCs w:val="20"/>
                <w:lang w:eastAsia="en-GB"/>
              </w:rPr>
            </w:pPr>
            <w:r w:rsidRPr="009666A1">
              <w:rPr>
                <w:rFonts w:ascii="Times New Roman" w:eastAsia="Times New Roman" w:hAnsi="Times New Roman" w:cs="Times New Roman"/>
                <w:b/>
                <w:bCs/>
                <w:sz w:val="20"/>
                <w:szCs w:val="20"/>
                <w:lang w:eastAsia="en-GB"/>
              </w:rPr>
              <w:t>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b/>
                <w:bCs/>
                <w:sz w:val="20"/>
                <w:szCs w:val="20"/>
                <w:lang w:eastAsia="en-GB"/>
              </w:rPr>
            </w:pPr>
            <w:r w:rsidRPr="009666A1">
              <w:rPr>
                <w:rFonts w:ascii="Times New Roman" w:eastAsia="Times New Roman" w:hAnsi="Times New Roman" w:cs="Times New Roman"/>
                <w:b/>
                <w:bCs/>
                <w:sz w:val="20"/>
                <w:szCs w:val="20"/>
                <w:lang w:eastAsia="en-GB"/>
              </w:rPr>
              <w:t>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b/>
                <w:bCs/>
                <w:sz w:val="20"/>
                <w:szCs w:val="20"/>
                <w:lang w:eastAsia="en-GB"/>
              </w:rPr>
            </w:pPr>
            <w:r w:rsidRPr="009666A1">
              <w:rPr>
                <w:rFonts w:ascii="Times New Roman" w:eastAsia="Times New Roman" w:hAnsi="Times New Roman" w:cs="Times New Roman"/>
                <w:b/>
                <w:bCs/>
                <w:sz w:val="20"/>
                <w:szCs w:val="20"/>
                <w:lang w:eastAsia="en-GB"/>
              </w:rPr>
              <w:t>5</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b/>
                <w:bCs/>
                <w:sz w:val="20"/>
                <w:szCs w:val="20"/>
                <w:lang w:eastAsia="en-GB"/>
              </w:rPr>
            </w:pPr>
            <w:r w:rsidRPr="009666A1">
              <w:rPr>
                <w:rFonts w:ascii="Times New Roman" w:eastAsia="Times New Roman" w:hAnsi="Times New Roman" w:cs="Times New Roman"/>
                <w:b/>
                <w:bCs/>
                <w:sz w:val="20"/>
                <w:szCs w:val="20"/>
                <w:lang w:eastAsia="en-GB"/>
              </w:rPr>
              <w:t>6</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b/>
                <w:bCs/>
                <w:sz w:val="20"/>
                <w:szCs w:val="20"/>
                <w:lang w:eastAsia="en-GB"/>
              </w:rPr>
            </w:pPr>
            <w:r w:rsidRPr="009666A1">
              <w:rPr>
                <w:rFonts w:ascii="Times New Roman" w:eastAsia="Times New Roman" w:hAnsi="Times New Roman" w:cs="Times New Roman"/>
                <w:b/>
                <w:bCs/>
                <w:sz w:val="20"/>
                <w:szCs w:val="20"/>
                <w:lang w:eastAsia="en-GB"/>
              </w:rPr>
              <w:t>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b/>
                <w:bCs/>
                <w:sz w:val="20"/>
                <w:szCs w:val="20"/>
                <w:lang w:eastAsia="en-GB"/>
              </w:rPr>
            </w:pPr>
            <w:r w:rsidRPr="009666A1">
              <w:rPr>
                <w:rFonts w:ascii="Times New Roman" w:eastAsia="Times New Roman" w:hAnsi="Times New Roman" w:cs="Times New Roman"/>
                <w:b/>
                <w:bCs/>
                <w:sz w:val="20"/>
                <w:szCs w:val="20"/>
                <w:lang w:eastAsia="en-GB"/>
              </w:rPr>
              <w:t>8</w:t>
            </w:r>
          </w:p>
        </w:tc>
      </w:tr>
      <w:tr w:rsidR="009666A1" w:rsidRPr="009666A1" w:rsidTr="009666A1">
        <w:trPr>
          <w:jc w:val="center"/>
        </w:trPr>
        <w:tc>
          <w:tcPr>
            <w:tcW w:w="0" w:type="auto"/>
            <w:gridSpan w:val="8"/>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b/>
                <w:bCs/>
                <w:sz w:val="20"/>
                <w:szCs w:val="20"/>
                <w:lang w:eastAsia="en-GB"/>
              </w:rPr>
            </w:pPr>
            <w:r w:rsidRPr="009666A1">
              <w:rPr>
                <w:rFonts w:ascii="Times New Roman" w:eastAsia="Times New Roman" w:hAnsi="Times New Roman" w:cs="Times New Roman"/>
                <w:b/>
                <w:bCs/>
                <w:sz w:val="20"/>
                <w:szCs w:val="20"/>
                <w:lang w:eastAsia="en-GB"/>
              </w:rPr>
              <w:t xml:space="preserve">  </w:t>
            </w:r>
            <w:r w:rsidRPr="009666A1">
              <w:rPr>
                <w:rFonts w:ascii="Times New Roman" w:eastAsia="Times New Roman" w:hAnsi="Times New Roman" w:cs="Times New Roman"/>
                <w:b/>
                <w:bCs/>
                <w:i/>
                <w:iCs/>
                <w:sz w:val="20"/>
                <w:szCs w:val="20"/>
                <w:lang w:eastAsia="en-GB"/>
              </w:rPr>
              <w:br/>
              <w:t xml:space="preserve">Приоритет 1. ПРИВЕДЕНИЕ НОРМАТИВНО-РЕГЛАМЕНТИРУЮЩЕЙ БАЗЫ В СООТВЕТСТВИЕ </w:t>
            </w:r>
            <w:r w:rsidRPr="009666A1">
              <w:rPr>
                <w:rFonts w:ascii="Times New Roman" w:eastAsia="Times New Roman" w:hAnsi="Times New Roman" w:cs="Times New Roman"/>
                <w:b/>
                <w:bCs/>
                <w:i/>
                <w:iCs/>
                <w:sz w:val="20"/>
                <w:szCs w:val="20"/>
                <w:lang w:eastAsia="en-GB"/>
              </w:rPr>
              <w:br/>
              <w:t xml:space="preserve">С ПОТРЕБНОСТЯМИ РАЗВИТИЯ МАЛЫХ И СРЕДНИХ ПРЕДПРИЯТИЙ (МСП) </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b/>
                <w:bCs/>
                <w:sz w:val="20"/>
                <w:szCs w:val="20"/>
                <w:lang w:eastAsia="en-GB"/>
              </w:rPr>
              <w:t>1.1</w:t>
            </w:r>
          </w:p>
        </w:tc>
        <w:tc>
          <w:tcPr>
            <w:tcW w:w="0" w:type="auto"/>
            <w:gridSpan w:val="7"/>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b/>
                <w:bCs/>
                <w:sz w:val="20"/>
                <w:szCs w:val="20"/>
                <w:lang w:eastAsia="en-GB"/>
              </w:rPr>
              <w:t>Задача: Совершенствование регламентирующей базы деятельности МСП</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1.1.1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Разработка Национальной стратегии по привлечению инвестиций и продвижению экспорта на 2016-2020 гг.</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0,64 млн. евро</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2015 год</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Министерство экономики, Государственная канцелярия</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Утвержденная Стратегия</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1.1.2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Организация полугодовых заседаний Комитета по надзору за проектом (КНП) «Бюджетная поддержка Зоны углубленной и </w:t>
            </w:r>
            <w:r w:rsidRPr="009666A1">
              <w:rPr>
                <w:rFonts w:ascii="Times New Roman" w:eastAsia="Times New Roman" w:hAnsi="Times New Roman" w:cs="Times New Roman"/>
                <w:sz w:val="20"/>
                <w:szCs w:val="20"/>
                <w:lang w:eastAsia="en-GB"/>
              </w:rPr>
              <w:lastRenderedPageBreak/>
              <w:t>всеобъемлющей свободной торговли (ЗУВСТ) на 2015-2016 гг.»</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lastRenderedPageBreak/>
              <w:t>В рамках утвержденного бюджета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2015-2016 гг.</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Министерство экономики, Государственная канцелярия</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Протоколы заседаний Комитета по надзору за проектом</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1.1.3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Разработка Плана закупок по приобретению минимально необходимого оборудования для деятельности лабораторий в области инфраструктуры качества и выполнение поставленных задач</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0,8 млн. евро </w:t>
            </w:r>
            <w:r w:rsidRPr="009666A1">
              <w:rPr>
                <w:rFonts w:ascii="Times New Roman" w:eastAsia="Times New Roman" w:hAnsi="Times New Roman" w:cs="Times New Roman"/>
                <w:sz w:val="20"/>
                <w:szCs w:val="20"/>
                <w:lang w:eastAsia="en-GB"/>
              </w:rPr>
              <w:br/>
              <w:t>0,81 млн. евро</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2015 год 2016 год</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Министерство экономики, </w:t>
            </w:r>
            <w:r w:rsidRPr="009666A1">
              <w:rPr>
                <w:rFonts w:ascii="Times New Roman" w:eastAsia="Times New Roman" w:hAnsi="Times New Roman" w:cs="Times New Roman"/>
                <w:sz w:val="20"/>
                <w:szCs w:val="20"/>
                <w:lang w:eastAsia="en-GB"/>
              </w:rPr>
              <w:br/>
              <w:t>другие министерства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Опубликованные отчеты Министерства экономики</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1.1.4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Разработка и реализация Плана действий по либерализации национальных служб аккредитации и оценки соответствия с целью обеспечения им доступа к соответствующим европейским службам и открытия национального рынка для европейских структур</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0,8 млн. евро </w:t>
            </w:r>
            <w:r w:rsidRPr="009666A1">
              <w:rPr>
                <w:rFonts w:ascii="Times New Roman" w:eastAsia="Times New Roman" w:hAnsi="Times New Roman" w:cs="Times New Roman"/>
                <w:sz w:val="20"/>
                <w:szCs w:val="20"/>
                <w:lang w:eastAsia="en-GB"/>
              </w:rPr>
              <w:br/>
              <w:t>0,81 млн. евро</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2015 год 2016 год</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Министерство экономики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Опубликованные отчеты Министерства экономики</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1.1.5</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Обеспечение функциональной прослеживаемости измерений</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0,4 млн. евро</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2015 год</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Министерство экономики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Опубликованные отчеты Министерства экономики</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1.1.6</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Утверждение 75% европейских стандартов в качестве национальных стандартов, релевантных для нормативных актов, изложенных в Приложении XVI к Соглашению о присоединении к ЗУВСТ и обеспечение условий их внедрения</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0,36 млн. евро</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2016 год</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Министерство экономики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Количество гармонизированных стандартов; </w:t>
            </w:r>
            <w:r w:rsidRPr="009666A1">
              <w:rPr>
                <w:rFonts w:ascii="Times New Roman" w:eastAsia="Times New Roman" w:hAnsi="Times New Roman" w:cs="Times New Roman"/>
                <w:sz w:val="20"/>
                <w:szCs w:val="20"/>
                <w:lang w:eastAsia="en-GB"/>
              </w:rPr>
              <w:br/>
              <w:t>Опубликованные отчеты Министерства экономики</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1.1.7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Гармонизация и применение </w:t>
            </w:r>
            <w:r w:rsidRPr="009666A1">
              <w:rPr>
                <w:rFonts w:ascii="Times New Roman" w:eastAsia="Times New Roman" w:hAnsi="Times New Roman" w:cs="Times New Roman"/>
                <w:sz w:val="20"/>
                <w:szCs w:val="20"/>
                <w:lang w:eastAsia="en-GB"/>
              </w:rPr>
              <w:lastRenderedPageBreak/>
              <w:t>законодательства по надзору за рынком согласно Повестке Соглашения об ассоциации между Республикой Молдова и Европейским союзом</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0,8 млн. евро </w:t>
            </w:r>
            <w:r w:rsidRPr="009666A1">
              <w:rPr>
                <w:rFonts w:ascii="Times New Roman" w:eastAsia="Times New Roman" w:hAnsi="Times New Roman" w:cs="Times New Roman"/>
                <w:sz w:val="20"/>
                <w:szCs w:val="20"/>
                <w:lang w:eastAsia="en-GB"/>
              </w:rPr>
              <w:br/>
            </w:r>
            <w:r w:rsidRPr="009666A1">
              <w:rPr>
                <w:rFonts w:ascii="Times New Roman" w:eastAsia="Times New Roman" w:hAnsi="Times New Roman" w:cs="Times New Roman"/>
                <w:sz w:val="20"/>
                <w:szCs w:val="20"/>
                <w:lang w:eastAsia="en-GB"/>
              </w:rPr>
              <w:lastRenderedPageBreak/>
              <w:t>0,9 млн. евро</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2015 год </w:t>
            </w:r>
            <w:r w:rsidRPr="009666A1">
              <w:rPr>
                <w:rFonts w:ascii="Times New Roman" w:eastAsia="Times New Roman" w:hAnsi="Times New Roman" w:cs="Times New Roman"/>
                <w:sz w:val="20"/>
                <w:szCs w:val="20"/>
                <w:lang w:eastAsia="en-GB"/>
              </w:rPr>
              <w:lastRenderedPageBreak/>
              <w:t>2016 год</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lastRenderedPageBreak/>
              <w:t xml:space="preserve">Министерство экономики, </w:t>
            </w:r>
            <w:r w:rsidRPr="009666A1">
              <w:rPr>
                <w:rFonts w:ascii="Times New Roman" w:eastAsia="Times New Roman" w:hAnsi="Times New Roman" w:cs="Times New Roman"/>
                <w:sz w:val="20"/>
                <w:szCs w:val="20"/>
                <w:lang w:eastAsia="en-GB"/>
              </w:rPr>
              <w:lastRenderedPageBreak/>
              <w:t xml:space="preserve">другие задействованные министерства, Государственная канцелярия, </w:t>
            </w:r>
            <w:r w:rsidRPr="009666A1">
              <w:rPr>
                <w:rFonts w:ascii="Times New Roman" w:eastAsia="Times New Roman" w:hAnsi="Times New Roman" w:cs="Times New Roman"/>
                <w:sz w:val="20"/>
                <w:szCs w:val="20"/>
                <w:lang w:eastAsia="en-GB"/>
              </w:rPr>
              <w:br/>
              <w:t>Парламент Республики Молдова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lastRenderedPageBreak/>
              <w:t xml:space="preserve">Принятые соответствующие </w:t>
            </w:r>
            <w:r w:rsidRPr="009666A1">
              <w:rPr>
                <w:rFonts w:ascii="Times New Roman" w:eastAsia="Times New Roman" w:hAnsi="Times New Roman" w:cs="Times New Roman"/>
                <w:sz w:val="20"/>
                <w:szCs w:val="20"/>
                <w:lang w:eastAsia="en-GB"/>
              </w:rPr>
              <w:lastRenderedPageBreak/>
              <w:t xml:space="preserve">законодательные акты; </w:t>
            </w:r>
            <w:r w:rsidRPr="009666A1">
              <w:rPr>
                <w:rFonts w:ascii="Times New Roman" w:eastAsia="Times New Roman" w:hAnsi="Times New Roman" w:cs="Times New Roman"/>
                <w:sz w:val="20"/>
                <w:szCs w:val="20"/>
                <w:lang w:eastAsia="en-GB"/>
              </w:rPr>
              <w:br/>
              <w:t>Опубликованные отчеты Министерства экономики</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lastRenderedPageBreak/>
              <w:t>1.1.8</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Разработка и реализация Плана действий по институциональному развитию и консолидации потенциала Агентства по защите прав потребителей и Национального агентства по безопасности пищевых продуктов на 2015-2016 гг.</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0,4 млн. евро</w:t>
            </w:r>
            <w:r w:rsidRPr="009666A1">
              <w:rPr>
                <w:rFonts w:ascii="Times New Roman" w:eastAsia="Times New Roman" w:hAnsi="Times New Roman" w:cs="Times New Roman"/>
                <w:sz w:val="20"/>
                <w:szCs w:val="20"/>
                <w:lang w:eastAsia="en-GB"/>
              </w:rPr>
              <w:br/>
              <w:t>0,45 млн. евро</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2015 год 2016 год</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Министерство экономики, </w:t>
            </w:r>
            <w:r w:rsidRPr="009666A1">
              <w:rPr>
                <w:rFonts w:ascii="Times New Roman" w:eastAsia="Times New Roman" w:hAnsi="Times New Roman" w:cs="Times New Roman"/>
                <w:sz w:val="20"/>
                <w:szCs w:val="20"/>
                <w:lang w:eastAsia="en-GB"/>
              </w:rPr>
              <w:br/>
              <w:t xml:space="preserve">Агентство по защите прав потребителей, </w:t>
            </w:r>
            <w:r w:rsidRPr="009666A1">
              <w:rPr>
                <w:rFonts w:ascii="Times New Roman" w:eastAsia="Times New Roman" w:hAnsi="Times New Roman" w:cs="Times New Roman"/>
                <w:sz w:val="20"/>
                <w:szCs w:val="20"/>
                <w:lang w:eastAsia="en-GB"/>
              </w:rPr>
              <w:br/>
              <w:t>Национальное агентство по безопасности пищевых продуктов</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Утвержденный план; </w:t>
            </w:r>
            <w:r w:rsidRPr="009666A1">
              <w:rPr>
                <w:rFonts w:ascii="Times New Roman" w:eastAsia="Times New Roman" w:hAnsi="Times New Roman" w:cs="Times New Roman"/>
                <w:sz w:val="20"/>
                <w:szCs w:val="20"/>
                <w:lang w:eastAsia="en-GB"/>
              </w:rPr>
              <w:br/>
              <w:t xml:space="preserve">Опубликованные годовые отчеты </w:t>
            </w:r>
            <w:r w:rsidRPr="009666A1">
              <w:rPr>
                <w:rFonts w:ascii="Times New Roman" w:eastAsia="Times New Roman" w:hAnsi="Times New Roman" w:cs="Times New Roman"/>
                <w:sz w:val="20"/>
                <w:szCs w:val="20"/>
                <w:lang w:eastAsia="en-GB"/>
              </w:rPr>
              <w:br/>
              <w:t>Агентства по защите прав потребителей и Национального агентства по безопасности пищевых продуктов</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1.1.9</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Разработка и внедрение Плана закупок на приобретение оборудования и материалов для экспресс-тестирования</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noWrap/>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0,4 млн. евро</w:t>
            </w:r>
            <w:r w:rsidRPr="009666A1">
              <w:rPr>
                <w:rFonts w:ascii="Times New Roman" w:eastAsia="Times New Roman" w:hAnsi="Times New Roman" w:cs="Times New Roman"/>
                <w:sz w:val="20"/>
                <w:szCs w:val="20"/>
                <w:lang w:eastAsia="en-GB"/>
              </w:rPr>
              <w:br/>
              <w:t>0,18 млн. евро</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2015 год 2016 год</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Министерство экономики, </w:t>
            </w:r>
            <w:r w:rsidRPr="009666A1">
              <w:rPr>
                <w:rFonts w:ascii="Times New Roman" w:eastAsia="Times New Roman" w:hAnsi="Times New Roman" w:cs="Times New Roman"/>
                <w:sz w:val="20"/>
                <w:szCs w:val="20"/>
                <w:lang w:eastAsia="en-GB"/>
              </w:rPr>
              <w:br/>
              <w:t>другие министерства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Утвержденный план закупок; </w:t>
            </w:r>
            <w:r w:rsidRPr="009666A1">
              <w:rPr>
                <w:rFonts w:ascii="Times New Roman" w:eastAsia="Times New Roman" w:hAnsi="Times New Roman" w:cs="Times New Roman"/>
                <w:sz w:val="20"/>
                <w:szCs w:val="20"/>
                <w:lang w:eastAsia="en-GB"/>
              </w:rPr>
              <w:br/>
              <w:t>Опубликованные отчеты Министерства экономики</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1.1.10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Разработка Плана действий по процедурам контроля, основанным на менеджменте рисков</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0,4 млн. евро</w:t>
            </w:r>
            <w:r w:rsidRPr="009666A1">
              <w:rPr>
                <w:rFonts w:ascii="Times New Roman" w:eastAsia="Times New Roman" w:hAnsi="Times New Roman" w:cs="Times New Roman"/>
                <w:sz w:val="20"/>
                <w:szCs w:val="20"/>
                <w:lang w:eastAsia="en-GB"/>
              </w:rPr>
              <w:br/>
              <w:t>0,45 млн. евро</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2015 год 2016 год</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Министерство экономики, </w:t>
            </w:r>
            <w:r w:rsidRPr="009666A1">
              <w:rPr>
                <w:rFonts w:ascii="Times New Roman" w:eastAsia="Times New Roman" w:hAnsi="Times New Roman" w:cs="Times New Roman"/>
                <w:sz w:val="20"/>
                <w:szCs w:val="20"/>
                <w:lang w:eastAsia="en-GB"/>
              </w:rPr>
              <w:br/>
              <w:t>другие министерства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Опубликованные отчеты Министерства экономики</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1.1.11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Разработка и принятие Закона о развитии малых и средних предприятий</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В рамках утвержденного бюджета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2015 год</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Министерство экономики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Принятый проект</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1.1.12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Разработка и утверждение Плана действий по внедрению в 2018-2020 гг. Стратегии развития сектора малых и средних предприятий на 2012-2020 гг.</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В рамках утвержденного бюджета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2017 год</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Министерство экономики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Утвержденный план</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1.1.13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Упрощение системы бухгалтерского учета для малых </w:t>
            </w:r>
            <w:r w:rsidRPr="009666A1">
              <w:rPr>
                <w:rFonts w:ascii="Times New Roman" w:eastAsia="Times New Roman" w:hAnsi="Times New Roman" w:cs="Times New Roman"/>
                <w:sz w:val="20"/>
                <w:szCs w:val="20"/>
                <w:lang w:eastAsia="en-GB"/>
              </w:rPr>
              <w:lastRenderedPageBreak/>
              <w:t>и средних предприятий и приведение ее в соответствие с международной и европейской системой бухгалтерского учета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lastRenderedPageBreak/>
              <w:t>В рамках утвержденного бюджета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2015-2017 гг.</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Министерство финансов</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Одобренный проект</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1.1.14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Разработка проекта закона о венчурных фондах</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180 тыс. леев</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2015-2017гг.</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Министерство экономики, </w:t>
            </w:r>
            <w:r w:rsidRPr="009666A1">
              <w:rPr>
                <w:rFonts w:ascii="Times New Roman" w:eastAsia="Times New Roman" w:hAnsi="Times New Roman" w:cs="Times New Roman"/>
                <w:sz w:val="20"/>
                <w:szCs w:val="20"/>
                <w:lang w:eastAsia="en-GB"/>
              </w:rPr>
              <w:br/>
              <w:t xml:space="preserve">Национальная комиссия по финансовому рынку, </w:t>
            </w:r>
            <w:r w:rsidRPr="009666A1">
              <w:rPr>
                <w:rFonts w:ascii="Times New Roman" w:eastAsia="Times New Roman" w:hAnsi="Times New Roman" w:cs="Times New Roman"/>
                <w:sz w:val="20"/>
                <w:szCs w:val="20"/>
                <w:lang w:eastAsia="en-GB"/>
              </w:rPr>
              <w:br/>
              <w:t>Агентство по инновациям и трансферу технологий</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Одобренный проект</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1.1.15</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Разработка и утверждение нормативных актов в области обеспечения процесса либерализации внутреннего рынка почтовых услуг</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В рамках утвержденного бюджета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2015-2017 гг.</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Министерство информационных технологий и связи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Принятые проекты; </w:t>
            </w:r>
            <w:r w:rsidRPr="009666A1">
              <w:rPr>
                <w:rFonts w:ascii="Times New Roman" w:eastAsia="Times New Roman" w:hAnsi="Times New Roman" w:cs="Times New Roman"/>
                <w:sz w:val="20"/>
                <w:szCs w:val="20"/>
                <w:lang w:eastAsia="en-GB"/>
              </w:rPr>
              <w:br/>
              <w:t xml:space="preserve">Либерализованная почтовая служба доставки писем по категории веса: </w:t>
            </w:r>
            <w:r w:rsidRPr="009666A1">
              <w:rPr>
                <w:rFonts w:ascii="Times New Roman" w:eastAsia="Times New Roman" w:hAnsi="Times New Roman" w:cs="Times New Roman"/>
                <w:sz w:val="20"/>
                <w:szCs w:val="20"/>
                <w:lang w:eastAsia="en-GB"/>
              </w:rPr>
              <w:br/>
              <w:t xml:space="preserve">I этап – 350-2000 г; </w:t>
            </w:r>
            <w:r w:rsidRPr="009666A1">
              <w:rPr>
                <w:rFonts w:ascii="Times New Roman" w:eastAsia="Times New Roman" w:hAnsi="Times New Roman" w:cs="Times New Roman"/>
                <w:sz w:val="20"/>
                <w:szCs w:val="20"/>
                <w:lang w:eastAsia="en-GB"/>
              </w:rPr>
              <w:br/>
              <w:t>II этап – 100-2000 г</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1.1.16</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Разработка научных рекомендаций в целях гармонизации политик малых и средних предприятий с «Актом поддержки малого и среднего предпринимательства» (SmallBusinessAct) для Европы в области: </w:t>
            </w:r>
            <w:r w:rsidRPr="009666A1">
              <w:rPr>
                <w:rFonts w:ascii="Times New Roman" w:eastAsia="Times New Roman" w:hAnsi="Times New Roman" w:cs="Times New Roman"/>
                <w:sz w:val="20"/>
                <w:szCs w:val="20"/>
                <w:lang w:eastAsia="en-GB"/>
              </w:rPr>
              <w:br/>
              <w:t xml:space="preserve">- развития семейных предприятий; </w:t>
            </w:r>
            <w:r w:rsidRPr="009666A1">
              <w:rPr>
                <w:rFonts w:ascii="Times New Roman" w:eastAsia="Times New Roman" w:hAnsi="Times New Roman" w:cs="Times New Roman"/>
                <w:sz w:val="20"/>
                <w:szCs w:val="20"/>
                <w:lang w:eastAsia="en-GB"/>
              </w:rPr>
              <w:br/>
              <w:t xml:space="preserve">- совершенствования регулирования деятельности лиц свободных профессий; </w:t>
            </w:r>
            <w:r w:rsidRPr="009666A1">
              <w:rPr>
                <w:rFonts w:ascii="Times New Roman" w:eastAsia="Times New Roman" w:hAnsi="Times New Roman" w:cs="Times New Roman"/>
                <w:sz w:val="20"/>
                <w:szCs w:val="20"/>
                <w:lang w:eastAsia="en-GB"/>
              </w:rPr>
              <w:br/>
              <w:t xml:space="preserve">- укрепления предпринимательских навыков и потенциала лиц с ограниченными возможностями и лиц из социально </w:t>
            </w:r>
            <w:r w:rsidRPr="009666A1">
              <w:rPr>
                <w:rFonts w:ascii="Times New Roman" w:eastAsia="Times New Roman" w:hAnsi="Times New Roman" w:cs="Times New Roman"/>
                <w:sz w:val="20"/>
                <w:szCs w:val="20"/>
                <w:lang w:eastAsia="en-GB"/>
              </w:rPr>
              <w:lastRenderedPageBreak/>
              <w:t>уязвимых категорий</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lastRenderedPageBreak/>
              <w:t>В рамках государственного бюджета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2015-2017 гг.</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Национальный институт экономических исследований</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Разработанные рекомендации</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1.1.17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Проведение научных исследований основных тенденций, которые характеризуют ситуацию сектора малых и средних предприятий</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В рамках государственного бюджета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2015-2017 гг.</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Национальный институт экономических исследований</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Разработанное исследование</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1.1.18</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Продвижение проекта закона о внесении изменений и дополнений в </w:t>
            </w:r>
            <w:hyperlink r:id="rId35" w:history="1">
              <w:r w:rsidRPr="009666A1">
                <w:rPr>
                  <w:rFonts w:ascii="Times New Roman" w:eastAsia="Times New Roman" w:hAnsi="Times New Roman" w:cs="Times New Roman"/>
                  <w:color w:val="0000FF"/>
                  <w:sz w:val="20"/>
                  <w:szCs w:val="20"/>
                  <w:u w:val="single"/>
                  <w:lang w:eastAsia="en-GB"/>
                </w:rPr>
                <w:t>Закон № 451-XV от 30 июля 2001 года</w:t>
              </w:r>
            </w:hyperlink>
            <w:r w:rsidRPr="009666A1">
              <w:rPr>
                <w:rFonts w:ascii="Times New Roman" w:eastAsia="Times New Roman" w:hAnsi="Times New Roman" w:cs="Times New Roman"/>
                <w:sz w:val="20"/>
                <w:szCs w:val="20"/>
                <w:lang w:eastAsia="en-GB"/>
              </w:rPr>
              <w:t xml:space="preserve"> о регулировании предпринимательской деятельности путем лицензирования</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В рамках утвержденного бюджета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2015 год</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Министерство экономики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Утвержденный проект</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1.1.19</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Продвижение проекта закона о внесении изменений в </w:t>
            </w:r>
            <w:hyperlink r:id="rId36" w:history="1">
              <w:r w:rsidRPr="009666A1">
                <w:rPr>
                  <w:rFonts w:ascii="Times New Roman" w:eastAsia="Times New Roman" w:hAnsi="Times New Roman" w:cs="Times New Roman"/>
                  <w:color w:val="0000FF"/>
                  <w:sz w:val="20"/>
                  <w:szCs w:val="20"/>
                  <w:u w:val="single"/>
                  <w:lang w:eastAsia="en-GB"/>
                </w:rPr>
                <w:t>Закон № 285-XIV от 18 февраля 1999 года</w:t>
              </w:r>
            </w:hyperlink>
            <w:r w:rsidRPr="009666A1">
              <w:rPr>
                <w:rFonts w:ascii="Times New Roman" w:eastAsia="Times New Roman" w:hAnsi="Times New Roman" w:cs="Times New Roman"/>
                <w:sz w:val="20"/>
                <w:szCs w:val="20"/>
                <w:lang w:eastAsia="en-GB"/>
              </w:rPr>
              <w:t xml:space="preserve"> об азартных играх</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В рамках утвержденного бюджета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2015 год</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Министерство экономики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Утвержденный проект</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1.1.20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Разработка проекта закона о внесении изменений и дополнений в некоторые законодательные акты в целях гармонизации национального законодательства с Директивой 2009/102/EC Европейского парламента и Совета от 16 сентября 2009 года в области прав, регулирующих деятельность коммерческих обществ с ограниченной ответственностью с одним участником</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В рамках утвержденного бюджета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2015 год</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Министерство экономики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Утвержденный проект</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lastRenderedPageBreak/>
              <w:t>1.1.21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Актуализация плана действий по реализации в 2013-2015 годах, Стратегии реформы нормативно-правовой базы предпринимательской деятельности на 2013-2020 годы, утвержденной </w:t>
            </w:r>
            <w:hyperlink r:id="rId37" w:history="1">
              <w:r w:rsidRPr="009666A1">
                <w:rPr>
                  <w:rFonts w:ascii="Times New Roman" w:eastAsia="Times New Roman" w:hAnsi="Times New Roman" w:cs="Times New Roman"/>
                  <w:color w:val="0000FF"/>
                  <w:sz w:val="20"/>
                  <w:szCs w:val="20"/>
                  <w:u w:val="single"/>
                  <w:lang w:eastAsia="en-GB"/>
                </w:rPr>
                <w:t>постановлением Правительства № 1021 от 16 декабря 2013 г.</w:t>
              </w:r>
            </w:hyperlink>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В рамках утвержденного бюджета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2015 год</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Министерство экономики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Утвержденный проект</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1.1.22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Приведение подхода к анализу воздействия регулирования в соответствие с методологиями и практиками Европейского союза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В рамках утвержденного бюджета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2015 год</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Министерство экономики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Утвержденный проект</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1.1.23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Актуализация </w:t>
            </w:r>
            <w:hyperlink r:id="rId38" w:history="1">
              <w:r w:rsidRPr="009666A1">
                <w:rPr>
                  <w:rFonts w:ascii="Times New Roman" w:eastAsia="Times New Roman" w:hAnsi="Times New Roman" w:cs="Times New Roman"/>
                  <w:color w:val="0000FF"/>
                  <w:sz w:val="20"/>
                  <w:szCs w:val="20"/>
                  <w:u w:val="single"/>
                  <w:lang w:eastAsia="en-GB"/>
                </w:rPr>
                <w:t>Постановления Правительства № 778 от 4 октября 2013 г.</w:t>
              </w:r>
            </w:hyperlink>
            <w:r w:rsidRPr="009666A1">
              <w:rPr>
                <w:rFonts w:ascii="Times New Roman" w:eastAsia="Times New Roman" w:hAnsi="Times New Roman" w:cs="Times New Roman"/>
                <w:sz w:val="20"/>
                <w:szCs w:val="20"/>
                <w:lang w:eastAsia="en-GB"/>
              </w:rPr>
              <w:t xml:space="preserve"> «О некоторых мерах по внедрению единого окна в осуществлении предпринимательской деятельности»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В рамках утвержденного бюджета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2015 год</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Министерство экономики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Утвержденный проект</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1.1.24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Разработка методологии применения модели стандартной стоимости при определении потенциала для снижения административных барьеров</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В рамках утвержденного бюджета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2015 год</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Министерство экономики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Утвержденный проект</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1.1.25</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Продвижение проекта Кодекса градостроительства и строительства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В рамках утвержденного бюджета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2015-2016 гг.</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Министерство регионального развития и строительства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Утвержденный проект</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1.1.26</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Разработка проекта постановления Правительства об утверждении до 2020 года стратегии </w:t>
            </w:r>
            <w:r w:rsidRPr="009666A1">
              <w:rPr>
                <w:rFonts w:ascii="Times New Roman" w:eastAsia="Times New Roman" w:hAnsi="Times New Roman" w:cs="Times New Roman"/>
                <w:sz w:val="20"/>
                <w:szCs w:val="20"/>
                <w:lang w:eastAsia="en-GB"/>
              </w:rPr>
              <w:lastRenderedPageBreak/>
              <w:t>развития строительного сектора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lastRenderedPageBreak/>
              <w:t>В рамках утвержденного бюджета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2015-2017 гг.</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Министерство регионального развития и строительства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Утвержденный проект</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1.1.27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Разработка проекта закона о парках индустрии информационных технологий</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В рамках утвержденного бюджета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2015 год</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Министерство информационных технологий и связи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Утвержденный проект</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b/>
                <w:bCs/>
                <w:sz w:val="20"/>
                <w:szCs w:val="20"/>
                <w:lang w:eastAsia="en-GB"/>
              </w:rPr>
              <w:t>1.2</w:t>
            </w:r>
          </w:p>
        </w:tc>
        <w:tc>
          <w:tcPr>
            <w:tcW w:w="0" w:type="auto"/>
            <w:gridSpan w:val="7"/>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b/>
                <w:bCs/>
                <w:sz w:val="20"/>
                <w:szCs w:val="20"/>
                <w:lang w:eastAsia="en-GB"/>
              </w:rPr>
              <w:t xml:space="preserve">Задача: </w:t>
            </w:r>
            <w:r w:rsidRPr="009666A1">
              <w:rPr>
                <w:rFonts w:ascii="Times New Roman" w:eastAsia="Times New Roman" w:hAnsi="Times New Roman" w:cs="Times New Roman"/>
                <w:b/>
                <w:bCs/>
                <w:i/>
                <w:iCs/>
                <w:sz w:val="20"/>
                <w:szCs w:val="20"/>
                <w:lang w:eastAsia="en-GB"/>
              </w:rPr>
              <w:t>Сокращение административных барьеров и регуляторных затрат для малых и средних предприятий (МСП)</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1.2.1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Совершенствование и развитие информационной системы «FRONTIERA», посредством которой обеспечивается обмен информацией в режиме онлайн между органами власти, которые участвуют в процессе проверки товаров и транспортных средств на таможне в соответствии с принципами «единого окна»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В рамках утвержденного бюджета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2016 год</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Таможенная служба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Число МСП, обслуженных посредством «единого окна»; </w:t>
            </w:r>
            <w:r w:rsidRPr="009666A1">
              <w:rPr>
                <w:rFonts w:ascii="Times New Roman" w:eastAsia="Times New Roman" w:hAnsi="Times New Roman" w:cs="Times New Roman"/>
                <w:sz w:val="20"/>
                <w:szCs w:val="20"/>
                <w:lang w:eastAsia="en-GB"/>
              </w:rPr>
              <w:br/>
              <w:t xml:space="preserve">Время, необходимое для прохождения таможенной процедуры; </w:t>
            </w:r>
            <w:r w:rsidRPr="009666A1">
              <w:rPr>
                <w:rFonts w:ascii="Times New Roman" w:eastAsia="Times New Roman" w:hAnsi="Times New Roman" w:cs="Times New Roman"/>
                <w:sz w:val="20"/>
                <w:szCs w:val="20"/>
                <w:lang w:eastAsia="en-GB"/>
              </w:rPr>
              <w:br/>
              <w:t>Разработанный и внедренный модуль «Multyagency»</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1.2.2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Организация обучающих семинаров для сектора МСП по нормативной базе в области государственных закупок, приведенной в соответствие с системой правовых норм Европейского Сообщества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100 тыс. леев</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2016-2017 гг.</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Агентство по государственным закупкам</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Ежегодное обучение минимум 100 представителей МСП</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1.2.3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Внесение изменений в </w:t>
            </w:r>
            <w:hyperlink r:id="rId39" w:history="1">
              <w:r w:rsidRPr="009666A1">
                <w:rPr>
                  <w:rFonts w:ascii="Times New Roman" w:eastAsia="Times New Roman" w:hAnsi="Times New Roman" w:cs="Times New Roman"/>
                  <w:color w:val="0000FF"/>
                  <w:sz w:val="20"/>
                  <w:szCs w:val="20"/>
                  <w:u w:val="single"/>
                  <w:lang w:eastAsia="en-GB"/>
                </w:rPr>
                <w:t>Закон № 131 от 8 июня 2012 года</w:t>
              </w:r>
            </w:hyperlink>
            <w:r w:rsidRPr="009666A1">
              <w:rPr>
                <w:rFonts w:ascii="Times New Roman" w:eastAsia="Times New Roman" w:hAnsi="Times New Roman" w:cs="Times New Roman"/>
                <w:sz w:val="20"/>
                <w:szCs w:val="20"/>
                <w:lang w:eastAsia="en-GB"/>
              </w:rPr>
              <w:t xml:space="preserve"> о государственном контроле предпринимательской деятельности с целью исключения правовых коллизий, возникающих при применении этого закона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В рамках утвержденного бюджета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2015 год</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Министерство экономики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Утвержденный проект</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lastRenderedPageBreak/>
              <w:t>1.2.4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Разработка проекта постановления Правительства «О внедрении единого окна для выдачи разрешения на выполнение строительных работ»</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В рамках утвержденного бюджета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2015 год</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Министерство экономики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Утвержденный проект</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b/>
                <w:bCs/>
                <w:sz w:val="20"/>
                <w:szCs w:val="20"/>
                <w:lang w:eastAsia="en-GB"/>
              </w:rPr>
              <w:t>1.3</w:t>
            </w:r>
          </w:p>
        </w:tc>
        <w:tc>
          <w:tcPr>
            <w:tcW w:w="0" w:type="auto"/>
            <w:gridSpan w:val="7"/>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b/>
                <w:bCs/>
                <w:sz w:val="20"/>
                <w:szCs w:val="20"/>
                <w:lang w:eastAsia="en-GB"/>
              </w:rPr>
              <w:t xml:space="preserve">Задача: </w:t>
            </w:r>
            <w:r w:rsidRPr="009666A1">
              <w:rPr>
                <w:rFonts w:ascii="Times New Roman" w:eastAsia="Times New Roman" w:hAnsi="Times New Roman" w:cs="Times New Roman"/>
                <w:b/>
                <w:bCs/>
                <w:i/>
                <w:iCs/>
                <w:sz w:val="20"/>
                <w:szCs w:val="20"/>
                <w:lang w:eastAsia="en-GB"/>
              </w:rPr>
              <w:t xml:space="preserve">Оптимизация регламентирования коммерческой деятельности, осуществляемой МСП </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1.3.1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Пересмотр и актуализация Номенклатуры торговых единиц</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В рамках утвержденного бюджета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2015-2016 гг.</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Министерство экономики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Актуализированная и утвержденная Номенклатура</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1.3.2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Повышение эффективности регулирования и контроля финансово-банковской системы в соответствии с международными практиками в данной области и требованиями Европейского союза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1,6 млн. леев</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2015-2017 гг.</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Национальный банк Молдовы</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Число нормативных актов</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1.3.3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Разработка проекта закона о внесении изменений и дополнений в некоторые законодательные акты, в целях оптимизации процедуры выдачи разрешения на проведение торговой деятельности по принципу одного окна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В рамках утвержденного бюджета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2015 год</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Министерство экономики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Утвержденный проект</w:t>
            </w:r>
          </w:p>
        </w:tc>
      </w:tr>
      <w:tr w:rsidR="009666A1" w:rsidRPr="009666A1" w:rsidTr="009666A1">
        <w:trPr>
          <w:jc w:val="center"/>
        </w:trPr>
        <w:tc>
          <w:tcPr>
            <w:tcW w:w="0" w:type="auto"/>
            <w:gridSpan w:val="8"/>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b/>
                <w:bCs/>
                <w:sz w:val="20"/>
                <w:szCs w:val="20"/>
                <w:lang w:eastAsia="en-GB"/>
              </w:rPr>
            </w:pPr>
            <w:r w:rsidRPr="009666A1">
              <w:rPr>
                <w:rFonts w:ascii="Times New Roman" w:eastAsia="Times New Roman" w:hAnsi="Times New Roman" w:cs="Times New Roman"/>
                <w:b/>
                <w:bCs/>
                <w:sz w:val="20"/>
                <w:szCs w:val="20"/>
                <w:lang w:eastAsia="en-GB"/>
              </w:rPr>
              <w:t xml:space="preserve">  </w:t>
            </w:r>
            <w:r w:rsidRPr="009666A1">
              <w:rPr>
                <w:rFonts w:ascii="Times New Roman" w:eastAsia="Times New Roman" w:hAnsi="Times New Roman" w:cs="Times New Roman"/>
                <w:b/>
                <w:bCs/>
                <w:i/>
                <w:iCs/>
                <w:sz w:val="20"/>
                <w:szCs w:val="20"/>
                <w:lang w:eastAsia="en-GB"/>
              </w:rPr>
              <w:br/>
              <w:t xml:space="preserve">Приоритет 2. УЛУЧШЕНИЕ ДОСТУПА МСП К ФИНАНСИРОВАНИЮ </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b/>
                <w:bCs/>
                <w:sz w:val="20"/>
                <w:szCs w:val="20"/>
                <w:lang w:eastAsia="en-GB"/>
              </w:rPr>
              <w:t>2.1</w:t>
            </w:r>
          </w:p>
        </w:tc>
        <w:tc>
          <w:tcPr>
            <w:tcW w:w="0" w:type="auto"/>
            <w:gridSpan w:val="7"/>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b/>
                <w:bCs/>
                <w:sz w:val="20"/>
                <w:szCs w:val="20"/>
                <w:lang w:eastAsia="en-GB"/>
              </w:rPr>
              <w:t>Задача:</w:t>
            </w:r>
            <w:r w:rsidRPr="009666A1">
              <w:rPr>
                <w:rFonts w:ascii="Times New Roman" w:eastAsia="Times New Roman" w:hAnsi="Times New Roman" w:cs="Times New Roman"/>
                <w:b/>
                <w:bCs/>
                <w:i/>
                <w:iCs/>
                <w:sz w:val="20"/>
                <w:szCs w:val="20"/>
                <w:lang w:eastAsia="en-GB"/>
              </w:rPr>
              <w:t xml:space="preserve"> Разработка инновационных схем финансирования МСП </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2.1.1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Привлечение финансовой помощи в виде грантов на развитие производственных мощностей малых и средних предприятий в сельской местности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10 млн. леев</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2015-2017 гг.</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Министерство экономики, </w:t>
            </w:r>
            <w:r w:rsidRPr="009666A1">
              <w:rPr>
                <w:rFonts w:ascii="Times New Roman" w:eastAsia="Times New Roman" w:hAnsi="Times New Roman" w:cs="Times New Roman"/>
                <w:sz w:val="20"/>
                <w:szCs w:val="20"/>
                <w:lang w:eastAsia="en-GB"/>
              </w:rPr>
              <w:br/>
              <w:t>Организация по развитию сектора малого и среднего бизнеса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Объем ежегодно привлекаемой финансовой помощи; </w:t>
            </w:r>
            <w:r w:rsidRPr="009666A1">
              <w:rPr>
                <w:rFonts w:ascii="Times New Roman" w:eastAsia="Times New Roman" w:hAnsi="Times New Roman" w:cs="Times New Roman"/>
                <w:sz w:val="20"/>
                <w:szCs w:val="20"/>
                <w:lang w:eastAsia="en-GB"/>
              </w:rPr>
              <w:br/>
              <w:t>Число ежегодно финансируемых МСП - производителей</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lastRenderedPageBreak/>
              <w:t>2.1.2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Совместное финансирование МСП посредством предоставления грантов в целях повышения конкурентоспособности и продвижения их продукции на внешних рынках</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27 млн. леев</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2015-2019 гг.</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Министерство экономики, </w:t>
            </w:r>
            <w:r w:rsidRPr="009666A1">
              <w:rPr>
                <w:rFonts w:ascii="Times New Roman" w:eastAsia="Times New Roman" w:hAnsi="Times New Roman" w:cs="Times New Roman"/>
                <w:sz w:val="20"/>
                <w:szCs w:val="20"/>
                <w:lang w:eastAsia="en-GB"/>
              </w:rPr>
              <w:br/>
              <w:t xml:space="preserve">Программа повышения конкурентоспособности, финансируемая </w:t>
            </w:r>
            <w:r w:rsidRPr="009666A1">
              <w:rPr>
                <w:rFonts w:ascii="Times New Roman" w:eastAsia="Times New Roman" w:hAnsi="Times New Roman" w:cs="Times New Roman"/>
                <w:sz w:val="20"/>
                <w:szCs w:val="20"/>
                <w:lang w:eastAsia="en-GB"/>
              </w:rPr>
              <w:br/>
              <w:t>Всемирным банком</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Число МСП, повысивших свою производительность путем освоения новых рынков сбыта</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2.1.3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Разработка, диверсификация и внедрение инструментов финансовой поддержки инновационного предпринимательства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В рамках утвержденного бюджета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2015-2017 гг.</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Академия наук Молдовы, </w:t>
            </w:r>
            <w:r w:rsidRPr="009666A1">
              <w:rPr>
                <w:rFonts w:ascii="Times New Roman" w:eastAsia="Times New Roman" w:hAnsi="Times New Roman" w:cs="Times New Roman"/>
                <w:sz w:val="20"/>
                <w:szCs w:val="20"/>
                <w:lang w:eastAsia="en-GB"/>
              </w:rPr>
              <w:br/>
              <w:t>Агентство по инновациям и трансферу технологий</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Количество разработанных и внедренных инструментов; </w:t>
            </w:r>
            <w:r w:rsidRPr="009666A1">
              <w:rPr>
                <w:rFonts w:ascii="Times New Roman" w:eastAsia="Times New Roman" w:hAnsi="Times New Roman" w:cs="Times New Roman"/>
                <w:sz w:val="20"/>
                <w:szCs w:val="20"/>
                <w:lang w:eastAsia="en-GB"/>
              </w:rPr>
              <w:br/>
              <w:t>Количество МСП-получателей ежегодно внедряемых инструментов</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b/>
                <w:bCs/>
                <w:sz w:val="20"/>
                <w:szCs w:val="20"/>
                <w:lang w:eastAsia="en-GB"/>
              </w:rPr>
              <w:t>2.2</w:t>
            </w:r>
          </w:p>
        </w:tc>
        <w:tc>
          <w:tcPr>
            <w:tcW w:w="0" w:type="auto"/>
            <w:gridSpan w:val="7"/>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b/>
                <w:bCs/>
                <w:sz w:val="20"/>
                <w:szCs w:val="20"/>
                <w:lang w:eastAsia="en-GB"/>
              </w:rPr>
              <w:t>Задача</w:t>
            </w:r>
            <w:r w:rsidRPr="009666A1">
              <w:rPr>
                <w:rFonts w:ascii="Times New Roman" w:eastAsia="Times New Roman" w:hAnsi="Times New Roman" w:cs="Times New Roman"/>
                <w:b/>
                <w:bCs/>
                <w:i/>
                <w:iCs/>
                <w:sz w:val="20"/>
                <w:szCs w:val="20"/>
                <w:lang w:eastAsia="en-GB"/>
              </w:rPr>
              <w:t>: Обеспечение эффективности трансферта ремитенций</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2.2.1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Продолжение процесса по привлечению ремитенций в создание и развитие предприятий посредством внедрения Программы по привлечению ремитенций в экономику «PARE 1+1»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90 млн. леев</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2015-2017 гг.</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Организация по развитию сектора малых и средних предприятий</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Количество получателей безвозмездного финансирования; </w:t>
            </w:r>
            <w:r w:rsidRPr="009666A1">
              <w:rPr>
                <w:rFonts w:ascii="Times New Roman" w:eastAsia="Times New Roman" w:hAnsi="Times New Roman" w:cs="Times New Roman"/>
                <w:sz w:val="20"/>
                <w:szCs w:val="20"/>
                <w:lang w:eastAsia="en-GB"/>
              </w:rPr>
              <w:br/>
              <w:t xml:space="preserve">Объем осуществленных инвестиций; </w:t>
            </w:r>
            <w:r w:rsidRPr="009666A1">
              <w:rPr>
                <w:rFonts w:ascii="Times New Roman" w:eastAsia="Times New Roman" w:hAnsi="Times New Roman" w:cs="Times New Roman"/>
                <w:sz w:val="20"/>
                <w:szCs w:val="20"/>
                <w:lang w:eastAsia="en-GB"/>
              </w:rPr>
              <w:br/>
              <w:t xml:space="preserve">Количество обученных людей; </w:t>
            </w:r>
            <w:r w:rsidRPr="009666A1">
              <w:rPr>
                <w:rFonts w:ascii="Times New Roman" w:eastAsia="Times New Roman" w:hAnsi="Times New Roman" w:cs="Times New Roman"/>
                <w:sz w:val="20"/>
                <w:szCs w:val="20"/>
                <w:lang w:eastAsia="en-GB"/>
              </w:rPr>
              <w:br/>
              <w:t>Количество лиц, получивших консультации</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b/>
                <w:bCs/>
                <w:sz w:val="20"/>
                <w:szCs w:val="20"/>
                <w:lang w:eastAsia="en-GB"/>
              </w:rPr>
              <w:t>2.3</w:t>
            </w:r>
          </w:p>
        </w:tc>
        <w:tc>
          <w:tcPr>
            <w:tcW w:w="0" w:type="auto"/>
            <w:gridSpan w:val="7"/>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b/>
                <w:bCs/>
                <w:sz w:val="20"/>
                <w:szCs w:val="20"/>
                <w:lang w:eastAsia="en-GB"/>
              </w:rPr>
              <w:t>Задача</w:t>
            </w:r>
            <w:r w:rsidRPr="009666A1">
              <w:rPr>
                <w:rFonts w:ascii="Times New Roman" w:eastAsia="Times New Roman" w:hAnsi="Times New Roman" w:cs="Times New Roman"/>
                <w:b/>
                <w:bCs/>
                <w:i/>
                <w:iCs/>
                <w:sz w:val="20"/>
                <w:szCs w:val="20"/>
                <w:lang w:eastAsia="en-GB"/>
              </w:rPr>
              <w:t xml:space="preserve">: Привлечение линий долгосрочного кредитования от международных финансовых учреждений </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2.3.1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Привлечение кредитных линий для финансирования малых и средних предприятий посредством Национальной программы поддержки молодежи: (PNAET), Программы привлечения денежных переводов в экономику «PARE 1+1», Схемы гарантирования кредитов Организации по развитию сектора малых и средних </w:t>
            </w:r>
            <w:r w:rsidRPr="009666A1">
              <w:rPr>
                <w:rFonts w:ascii="Times New Roman" w:eastAsia="Times New Roman" w:hAnsi="Times New Roman" w:cs="Times New Roman"/>
                <w:sz w:val="20"/>
                <w:szCs w:val="20"/>
                <w:lang w:eastAsia="en-GB"/>
              </w:rPr>
              <w:lastRenderedPageBreak/>
              <w:t>предприятий “Japanese  Non Project Grand Aid” (JNPGA)</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0,8 млн. евро</w:t>
            </w:r>
            <w:r w:rsidRPr="009666A1">
              <w:rPr>
                <w:rFonts w:ascii="Times New Roman" w:eastAsia="Times New Roman" w:hAnsi="Times New Roman" w:cs="Times New Roman"/>
                <w:sz w:val="20"/>
                <w:szCs w:val="20"/>
                <w:lang w:eastAsia="en-GB"/>
              </w:rPr>
              <w:br/>
              <w:t>2,16 млн. евро</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2015год 2016 год</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Министерство экономики, </w:t>
            </w:r>
            <w:r w:rsidRPr="009666A1">
              <w:rPr>
                <w:rFonts w:ascii="Times New Roman" w:eastAsia="Times New Roman" w:hAnsi="Times New Roman" w:cs="Times New Roman"/>
                <w:sz w:val="20"/>
                <w:szCs w:val="20"/>
                <w:lang w:eastAsia="en-GB"/>
              </w:rPr>
              <w:br/>
              <w:t>организация по развитию сектора малых и средних предприятий</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Опубликованные отчеты Министерства экономики; </w:t>
            </w:r>
            <w:r w:rsidRPr="009666A1">
              <w:rPr>
                <w:rFonts w:ascii="Times New Roman" w:eastAsia="Times New Roman" w:hAnsi="Times New Roman" w:cs="Times New Roman"/>
                <w:sz w:val="20"/>
                <w:szCs w:val="20"/>
                <w:lang w:eastAsia="en-GB"/>
              </w:rPr>
              <w:br/>
              <w:t>Организация по развитию сектора малых и средних предприятий, JNPGA</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2.3.2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Финансирование предприятий в рамках II Компоненты Национальной программы экономической поддержки молодежи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80 млн. леев</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2015-2016 гг.</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Министерство финансов, </w:t>
            </w:r>
            <w:r w:rsidRPr="009666A1">
              <w:rPr>
                <w:rFonts w:ascii="Times New Roman" w:eastAsia="Times New Roman" w:hAnsi="Times New Roman" w:cs="Times New Roman"/>
                <w:sz w:val="20"/>
                <w:szCs w:val="20"/>
                <w:lang w:eastAsia="en-GB"/>
              </w:rPr>
              <w:br/>
              <w:t>Директорат Кредитной линии при Министерстве финансов</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Количество кредитованных предприятий ежегодно; </w:t>
            </w:r>
            <w:r w:rsidRPr="009666A1">
              <w:rPr>
                <w:rFonts w:ascii="Times New Roman" w:eastAsia="Times New Roman" w:hAnsi="Times New Roman" w:cs="Times New Roman"/>
                <w:sz w:val="20"/>
                <w:szCs w:val="20"/>
                <w:lang w:eastAsia="en-GB"/>
              </w:rPr>
              <w:br/>
              <w:t xml:space="preserve">Количество дополнительно профинансированных проектов; </w:t>
            </w:r>
            <w:r w:rsidRPr="009666A1">
              <w:rPr>
                <w:rFonts w:ascii="Times New Roman" w:eastAsia="Times New Roman" w:hAnsi="Times New Roman" w:cs="Times New Roman"/>
                <w:sz w:val="20"/>
                <w:szCs w:val="20"/>
                <w:lang w:eastAsia="en-GB"/>
              </w:rPr>
              <w:br/>
              <w:t>Количество созданных новых рабочих мест</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2.3.3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Выявление и внедрение схем и моделей инновационных инвестиций (венчурный капитал, краудфандинг и бизнес-ангел)</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700 тыс. леев</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1,9 млн. леев</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2015-2017 гг.</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Министерство экономики, </w:t>
            </w:r>
            <w:r w:rsidRPr="009666A1">
              <w:rPr>
                <w:rFonts w:ascii="Times New Roman" w:eastAsia="Times New Roman" w:hAnsi="Times New Roman" w:cs="Times New Roman"/>
                <w:sz w:val="20"/>
                <w:szCs w:val="20"/>
                <w:lang w:eastAsia="en-GB"/>
              </w:rPr>
              <w:br/>
              <w:t xml:space="preserve">Проект Всемирного банка «Повышение конкурентоспособности» Организация по развитию сектора малых и средних предприятий, </w:t>
            </w:r>
            <w:r w:rsidRPr="009666A1">
              <w:rPr>
                <w:rFonts w:ascii="Times New Roman" w:eastAsia="Times New Roman" w:hAnsi="Times New Roman" w:cs="Times New Roman"/>
                <w:sz w:val="20"/>
                <w:szCs w:val="20"/>
                <w:lang w:eastAsia="en-GB"/>
              </w:rPr>
              <w:br/>
              <w:t>Агентство по инновациям и трансферу технологий</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Количество развитых инструментов; </w:t>
            </w:r>
            <w:r w:rsidRPr="009666A1">
              <w:rPr>
                <w:rFonts w:ascii="Times New Roman" w:eastAsia="Times New Roman" w:hAnsi="Times New Roman" w:cs="Times New Roman"/>
                <w:sz w:val="20"/>
                <w:szCs w:val="20"/>
                <w:lang w:eastAsia="en-GB"/>
              </w:rPr>
              <w:br/>
              <w:t>Ежегодное количество МСП-получателей внедренных инструментов</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2.3.4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Расширение гаммы финансовых услуг (система рс-banking, internet-banking, mobile-banking, phone-banking, ATM (банкомат-banking) и повышение конкурентоспособности данных услуг</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В рамках</w:t>
            </w:r>
            <w:r w:rsidRPr="009666A1">
              <w:rPr>
                <w:rFonts w:ascii="Times New Roman" w:eastAsia="Times New Roman" w:hAnsi="Times New Roman" w:cs="Times New Roman"/>
                <w:sz w:val="20"/>
                <w:szCs w:val="20"/>
                <w:lang w:eastAsia="en-GB"/>
              </w:rPr>
              <w:br/>
              <w:t xml:space="preserve"> ресурсов </w:t>
            </w:r>
            <w:r w:rsidRPr="009666A1">
              <w:rPr>
                <w:rFonts w:ascii="Times New Roman" w:eastAsia="Times New Roman" w:hAnsi="Times New Roman" w:cs="Times New Roman"/>
                <w:sz w:val="20"/>
                <w:szCs w:val="20"/>
                <w:lang w:eastAsia="en-GB"/>
              </w:rPr>
              <w:br/>
              <w:t>финансово-</w:t>
            </w:r>
            <w:r w:rsidRPr="009666A1">
              <w:rPr>
                <w:rFonts w:ascii="Times New Roman" w:eastAsia="Times New Roman" w:hAnsi="Times New Roman" w:cs="Times New Roman"/>
                <w:sz w:val="20"/>
                <w:szCs w:val="20"/>
                <w:lang w:eastAsia="en-GB"/>
              </w:rPr>
              <w:br/>
              <w:t xml:space="preserve">банковских </w:t>
            </w:r>
            <w:r w:rsidRPr="009666A1">
              <w:rPr>
                <w:rFonts w:ascii="Times New Roman" w:eastAsia="Times New Roman" w:hAnsi="Times New Roman" w:cs="Times New Roman"/>
                <w:sz w:val="20"/>
                <w:szCs w:val="20"/>
                <w:lang w:eastAsia="en-GB"/>
              </w:rPr>
              <w:br/>
              <w:t xml:space="preserve">учреждений, </w:t>
            </w:r>
            <w:r w:rsidRPr="009666A1">
              <w:rPr>
                <w:rFonts w:ascii="Times New Roman" w:eastAsia="Times New Roman" w:hAnsi="Times New Roman" w:cs="Times New Roman"/>
                <w:sz w:val="20"/>
                <w:szCs w:val="20"/>
                <w:lang w:eastAsia="en-GB"/>
              </w:rPr>
              <w:br/>
              <w:t>компаний-</w:t>
            </w:r>
            <w:r w:rsidRPr="009666A1">
              <w:rPr>
                <w:rFonts w:ascii="Times New Roman" w:eastAsia="Times New Roman" w:hAnsi="Times New Roman" w:cs="Times New Roman"/>
                <w:sz w:val="20"/>
                <w:szCs w:val="20"/>
                <w:lang w:eastAsia="en-GB"/>
              </w:rPr>
              <w:br/>
              <w:t xml:space="preserve">поставщиков </w:t>
            </w:r>
            <w:r w:rsidRPr="009666A1">
              <w:rPr>
                <w:rFonts w:ascii="Times New Roman" w:eastAsia="Times New Roman" w:hAnsi="Times New Roman" w:cs="Times New Roman"/>
                <w:sz w:val="20"/>
                <w:szCs w:val="20"/>
                <w:lang w:eastAsia="en-GB"/>
              </w:rPr>
              <w:br/>
              <w:t xml:space="preserve">электронных </w:t>
            </w:r>
            <w:r w:rsidRPr="009666A1">
              <w:rPr>
                <w:rFonts w:ascii="Times New Roman" w:eastAsia="Times New Roman" w:hAnsi="Times New Roman" w:cs="Times New Roman"/>
                <w:sz w:val="20"/>
                <w:szCs w:val="20"/>
                <w:lang w:eastAsia="en-GB"/>
              </w:rPr>
              <w:br/>
              <w:t>коммуникаций</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2015-2017 гг.</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Национальный банк Молдовы, </w:t>
            </w:r>
            <w:r w:rsidRPr="009666A1">
              <w:rPr>
                <w:rFonts w:ascii="Times New Roman" w:eastAsia="Times New Roman" w:hAnsi="Times New Roman" w:cs="Times New Roman"/>
                <w:sz w:val="20"/>
                <w:szCs w:val="20"/>
                <w:lang w:eastAsia="en-GB"/>
              </w:rPr>
              <w:br/>
              <w:t xml:space="preserve">финансово-банковские учреждения, </w:t>
            </w:r>
            <w:r w:rsidRPr="009666A1">
              <w:rPr>
                <w:rFonts w:ascii="Times New Roman" w:eastAsia="Times New Roman" w:hAnsi="Times New Roman" w:cs="Times New Roman"/>
                <w:sz w:val="20"/>
                <w:szCs w:val="20"/>
                <w:lang w:eastAsia="en-GB"/>
              </w:rPr>
              <w:br/>
              <w:t>компании-поставщики электронных коммуникаций</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Количество доступных финансовых услуг</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b/>
                <w:bCs/>
                <w:sz w:val="20"/>
                <w:szCs w:val="20"/>
                <w:lang w:eastAsia="en-GB"/>
              </w:rPr>
              <w:t>2.4</w:t>
            </w:r>
          </w:p>
        </w:tc>
        <w:tc>
          <w:tcPr>
            <w:tcW w:w="0" w:type="auto"/>
            <w:gridSpan w:val="7"/>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b/>
                <w:bCs/>
                <w:sz w:val="20"/>
                <w:szCs w:val="20"/>
                <w:lang w:eastAsia="en-GB"/>
              </w:rPr>
              <w:t>Задача</w:t>
            </w:r>
            <w:r w:rsidRPr="009666A1">
              <w:rPr>
                <w:rFonts w:ascii="Times New Roman" w:eastAsia="Times New Roman" w:hAnsi="Times New Roman" w:cs="Times New Roman"/>
                <w:b/>
                <w:bCs/>
                <w:i/>
                <w:iCs/>
                <w:sz w:val="20"/>
                <w:szCs w:val="20"/>
                <w:lang w:eastAsia="en-GB"/>
              </w:rPr>
              <w:t>: Развитие системы гарантирования кредитов для МСП</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2.4.1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Разработка и внедрение эффективных схем гарантирования кредитов МСП посредством применения передовых практик в данной области, в том числе основанных </w:t>
            </w:r>
            <w:r w:rsidRPr="009666A1">
              <w:rPr>
                <w:rFonts w:ascii="Times New Roman" w:eastAsia="Times New Roman" w:hAnsi="Times New Roman" w:cs="Times New Roman"/>
                <w:sz w:val="20"/>
                <w:szCs w:val="20"/>
                <w:lang w:eastAsia="en-GB"/>
              </w:rPr>
              <w:lastRenderedPageBreak/>
              <w:t>на денежных переводах</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1,5 млн. леев</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2015-2016 гг.</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Министерство экономики, </w:t>
            </w:r>
            <w:r w:rsidRPr="009666A1">
              <w:rPr>
                <w:rFonts w:ascii="Times New Roman" w:eastAsia="Times New Roman" w:hAnsi="Times New Roman" w:cs="Times New Roman"/>
                <w:sz w:val="20"/>
                <w:szCs w:val="20"/>
                <w:lang w:eastAsia="en-GB"/>
              </w:rPr>
              <w:br/>
              <w:t xml:space="preserve">Проект Всемирного банка «Повышение конкурентоспособности II», </w:t>
            </w:r>
            <w:r w:rsidRPr="009666A1">
              <w:rPr>
                <w:rFonts w:ascii="Times New Roman" w:eastAsia="Times New Roman" w:hAnsi="Times New Roman" w:cs="Times New Roman"/>
                <w:sz w:val="20"/>
                <w:szCs w:val="20"/>
                <w:lang w:eastAsia="en-GB"/>
              </w:rPr>
              <w:br/>
              <w:t>Организация по развитию сектора малых и средних предприятий</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Количество внедренных схем</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2.4.2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Организация кампаний по распространению информации о преимуществах продуктов гарантирования кредитов для развития бизнеса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300 тыс. леев</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2015-2017 гг.</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Организация по развитию сектора малых и средних предприятий</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Количество организованных мероприятий; </w:t>
            </w:r>
            <w:r w:rsidRPr="009666A1">
              <w:rPr>
                <w:rFonts w:ascii="Times New Roman" w:eastAsia="Times New Roman" w:hAnsi="Times New Roman" w:cs="Times New Roman"/>
                <w:sz w:val="20"/>
                <w:szCs w:val="20"/>
                <w:lang w:eastAsia="en-GB"/>
              </w:rPr>
              <w:br/>
              <w:t>Количество участников мероприятий</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2.4.3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Капитализация государственного Фонда гарантирования кредитов с целью обеспечения доступа к кредитам большего количества МСП</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65,3 млн. леев</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2015-2017 гг.</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Министерство экономики, </w:t>
            </w:r>
            <w:r w:rsidRPr="009666A1">
              <w:rPr>
                <w:rFonts w:ascii="Times New Roman" w:eastAsia="Times New Roman" w:hAnsi="Times New Roman" w:cs="Times New Roman"/>
                <w:sz w:val="20"/>
                <w:szCs w:val="20"/>
                <w:lang w:eastAsia="en-GB"/>
              </w:rPr>
              <w:br/>
              <w:t>Организация по развитию сектора малых и средних предприятий</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Объем привлеченных для капитализации финансовых ресурсов; </w:t>
            </w:r>
            <w:r w:rsidRPr="009666A1">
              <w:rPr>
                <w:rFonts w:ascii="Times New Roman" w:eastAsia="Times New Roman" w:hAnsi="Times New Roman" w:cs="Times New Roman"/>
                <w:sz w:val="20"/>
                <w:szCs w:val="20"/>
                <w:lang w:eastAsia="en-GB"/>
              </w:rPr>
              <w:br/>
              <w:t>Объем гарантированных кредитов</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2.4.4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Совершенствование механизма гарантирования кредитов для МСП посредством разработки Предложений по государственным политикам по развитию системы гарантирования кредитов и перенятию международной практики. Мониторинг воздействия гарантийной деятельности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1,5 млн. леев</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4,0 млн. леев</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2015-2017 гг.</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Министерство экономики, </w:t>
            </w:r>
            <w:r w:rsidRPr="009666A1">
              <w:rPr>
                <w:rFonts w:ascii="Times New Roman" w:eastAsia="Times New Roman" w:hAnsi="Times New Roman" w:cs="Times New Roman"/>
                <w:sz w:val="20"/>
                <w:szCs w:val="20"/>
                <w:lang w:eastAsia="en-GB"/>
              </w:rPr>
              <w:br/>
              <w:t xml:space="preserve">Проект Всемирного банка «Повышение конкурентоспособности II», </w:t>
            </w:r>
            <w:r w:rsidRPr="009666A1">
              <w:rPr>
                <w:rFonts w:ascii="Times New Roman" w:eastAsia="Times New Roman" w:hAnsi="Times New Roman" w:cs="Times New Roman"/>
                <w:sz w:val="20"/>
                <w:szCs w:val="20"/>
                <w:lang w:eastAsia="en-GB"/>
              </w:rPr>
              <w:br/>
              <w:t>Организация по развитию сектора малых и средних предприятий</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Разработанные предложения; </w:t>
            </w:r>
            <w:r w:rsidRPr="009666A1">
              <w:rPr>
                <w:rFonts w:ascii="Times New Roman" w:eastAsia="Times New Roman" w:hAnsi="Times New Roman" w:cs="Times New Roman"/>
                <w:sz w:val="20"/>
                <w:szCs w:val="20"/>
                <w:lang w:eastAsia="en-GB"/>
              </w:rPr>
              <w:br/>
              <w:t xml:space="preserve">Усовершенствованный механизм гарантирования; </w:t>
            </w:r>
            <w:r w:rsidRPr="009666A1">
              <w:rPr>
                <w:rFonts w:ascii="Times New Roman" w:eastAsia="Times New Roman" w:hAnsi="Times New Roman" w:cs="Times New Roman"/>
                <w:sz w:val="20"/>
                <w:szCs w:val="20"/>
                <w:lang w:eastAsia="en-GB"/>
              </w:rPr>
              <w:br/>
              <w:t xml:space="preserve">Объем инвестиций, привлеченных в экономику; </w:t>
            </w:r>
            <w:r w:rsidRPr="009666A1">
              <w:rPr>
                <w:rFonts w:ascii="Times New Roman" w:eastAsia="Times New Roman" w:hAnsi="Times New Roman" w:cs="Times New Roman"/>
                <w:sz w:val="20"/>
                <w:szCs w:val="20"/>
                <w:lang w:eastAsia="en-GB"/>
              </w:rPr>
              <w:br/>
              <w:t>Разработанный отчет о мониторинге</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b/>
                <w:bCs/>
                <w:sz w:val="20"/>
                <w:szCs w:val="20"/>
                <w:lang w:eastAsia="en-GB"/>
              </w:rPr>
              <w:t>2.5</w:t>
            </w:r>
          </w:p>
        </w:tc>
        <w:tc>
          <w:tcPr>
            <w:tcW w:w="0" w:type="auto"/>
            <w:gridSpan w:val="7"/>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b/>
                <w:bCs/>
                <w:sz w:val="20"/>
                <w:szCs w:val="20"/>
                <w:lang w:eastAsia="en-GB"/>
              </w:rPr>
              <w:t>Задача</w:t>
            </w:r>
            <w:r w:rsidRPr="009666A1">
              <w:rPr>
                <w:rFonts w:ascii="Times New Roman" w:eastAsia="Times New Roman" w:hAnsi="Times New Roman" w:cs="Times New Roman"/>
                <w:b/>
                <w:bCs/>
                <w:i/>
                <w:iCs/>
                <w:sz w:val="20"/>
                <w:szCs w:val="20"/>
                <w:lang w:eastAsia="en-GB"/>
              </w:rPr>
              <w:t>: Облегчение доступа МСП к государственным закупкам</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2.5.1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Прямое предусмотрение в тендерной документации, обязательности распределения потребностей государственного заказчика по партиям или позициям с целью обеспечения доступа МСП к процедурам государственных закупок</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В рамках утвержденного бюджета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2015 год</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Министерство финансов, </w:t>
            </w:r>
            <w:r w:rsidRPr="009666A1">
              <w:rPr>
                <w:rFonts w:ascii="Times New Roman" w:eastAsia="Times New Roman" w:hAnsi="Times New Roman" w:cs="Times New Roman"/>
                <w:sz w:val="20"/>
                <w:szCs w:val="20"/>
                <w:lang w:eastAsia="en-GB"/>
              </w:rPr>
              <w:br/>
              <w:t>Агентство по государственным закупкам</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Количество государственных заказчиков, которые разделяют потребности по лотам/позициям; </w:t>
            </w:r>
            <w:r w:rsidRPr="009666A1">
              <w:rPr>
                <w:rFonts w:ascii="Times New Roman" w:eastAsia="Times New Roman" w:hAnsi="Times New Roman" w:cs="Times New Roman"/>
                <w:sz w:val="20"/>
                <w:szCs w:val="20"/>
                <w:lang w:eastAsia="en-GB"/>
              </w:rPr>
              <w:br/>
              <w:t xml:space="preserve">Количество организованных тренингов; </w:t>
            </w:r>
            <w:r w:rsidRPr="009666A1">
              <w:rPr>
                <w:rFonts w:ascii="Times New Roman" w:eastAsia="Times New Roman" w:hAnsi="Times New Roman" w:cs="Times New Roman"/>
                <w:sz w:val="20"/>
                <w:szCs w:val="20"/>
                <w:lang w:eastAsia="en-GB"/>
              </w:rPr>
              <w:br/>
              <w:t xml:space="preserve">Количество обученных лиц; </w:t>
            </w:r>
            <w:r w:rsidRPr="009666A1">
              <w:rPr>
                <w:rFonts w:ascii="Times New Roman" w:eastAsia="Times New Roman" w:hAnsi="Times New Roman" w:cs="Times New Roman"/>
                <w:sz w:val="20"/>
                <w:szCs w:val="20"/>
                <w:lang w:eastAsia="en-GB"/>
              </w:rPr>
              <w:br/>
              <w:t>Количество МСП, участвующих в процедурах государственных закупок</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2.5.2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Проведение обучающих </w:t>
            </w:r>
            <w:r w:rsidRPr="009666A1">
              <w:rPr>
                <w:rFonts w:ascii="Times New Roman" w:eastAsia="Times New Roman" w:hAnsi="Times New Roman" w:cs="Times New Roman"/>
                <w:sz w:val="20"/>
                <w:szCs w:val="20"/>
                <w:lang w:eastAsia="en-GB"/>
              </w:rPr>
              <w:lastRenderedPageBreak/>
              <w:t>семинаров для сектора МСП по законодательной и нормативно-правовой базе, регулирующей сферу государственных закупок</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300 тыс. леев</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2016 год</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Министерство финансов, </w:t>
            </w:r>
            <w:r w:rsidRPr="009666A1">
              <w:rPr>
                <w:rFonts w:ascii="Times New Roman" w:eastAsia="Times New Roman" w:hAnsi="Times New Roman" w:cs="Times New Roman"/>
                <w:sz w:val="20"/>
                <w:szCs w:val="20"/>
                <w:lang w:eastAsia="en-GB"/>
              </w:rPr>
              <w:br/>
            </w:r>
            <w:r w:rsidRPr="009666A1">
              <w:rPr>
                <w:rFonts w:ascii="Times New Roman" w:eastAsia="Times New Roman" w:hAnsi="Times New Roman" w:cs="Times New Roman"/>
                <w:sz w:val="20"/>
                <w:szCs w:val="20"/>
                <w:lang w:eastAsia="en-GB"/>
              </w:rPr>
              <w:lastRenderedPageBreak/>
              <w:t>Агентство по государственным закупкам</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lastRenderedPageBreak/>
              <w:t xml:space="preserve">Количество организованных </w:t>
            </w:r>
            <w:r w:rsidRPr="009666A1">
              <w:rPr>
                <w:rFonts w:ascii="Times New Roman" w:eastAsia="Times New Roman" w:hAnsi="Times New Roman" w:cs="Times New Roman"/>
                <w:sz w:val="20"/>
                <w:szCs w:val="20"/>
                <w:lang w:eastAsia="en-GB"/>
              </w:rPr>
              <w:lastRenderedPageBreak/>
              <w:t xml:space="preserve">тренингов; </w:t>
            </w:r>
            <w:r w:rsidRPr="009666A1">
              <w:rPr>
                <w:rFonts w:ascii="Times New Roman" w:eastAsia="Times New Roman" w:hAnsi="Times New Roman" w:cs="Times New Roman"/>
                <w:sz w:val="20"/>
                <w:szCs w:val="20"/>
                <w:lang w:eastAsia="en-GB"/>
              </w:rPr>
              <w:br/>
              <w:t>Количество обученных лиц</w:t>
            </w:r>
          </w:p>
        </w:tc>
      </w:tr>
      <w:tr w:rsidR="009666A1" w:rsidRPr="009666A1" w:rsidTr="009666A1">
        <w:trPr>
          <w:jc w:val="center"/>
        </w:trPr>
        <w:tc>
          <w:tcPr>
            <w:tcW w:w="0" w:type="auto"/>
            <w:gridSpan w:val="8"/>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b/>
                <w:bCs/>
                <w:sz w:val="20"/>
                <w:szCs w:val="20"/>
                <w:lang w:eastAsia="en-GB"/>
              </w:rPr>
            </w:pPr>
            <w:r w:rsidRPr="009666A1">
              <w:rPr>
                <w:rFonts w:ascii="Times New Roman" w:eastAsia="Times New Roman" w:hAnsi="Times New Roman" w:cs="Times New Roman"/>
                <w:b/>
                <w:bCs/>
                <w:i/>
                <w:iCs/>
                <w:sz w:val="20"/>
                <w:szCs w:val="20"/>
                <w:lang w:eastAsia="en-GB"/>
              </w:rPr>
              <w:lastRenderedPageBreak/>
              <w:br/>
              <w:t>Приоритет 3. РАЗВИТИЕ ЧЕЛОВЕЧЕСКОГО КАПИТАЛА ПУТЁМ ПРОДВИЖЕНИЯ КОМПЕТЕНЦИЙ И КУЛЬТУРЫ ПРЕДПРИНИМАТЕЛЬСТВА</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b/>
                <w:bCs/>
                <w:sz w:val="20"/>
                <w:szCs w:val="20"/>
                <w:lang w:eastAsia="en-GB"/>
              </w:rPr>
              <w:t>3.1</w:t>
            </w:r>
          </w:p>
        </w:tc>
        <w:tc>
          <w:tcPr>
            <w:tcW w:w="0" w:type="auto"/>
            <w:gridSpan w:val="7"/>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b/>
                <w:bCs/>
                <w:sz w:val="20"/>
                <w:szCs w:val="20"/>
                <w:lang w:eastAsia="en-GB"/>
              </w:rPr>
              <w:t xml:space="preserve">Задача: </w:t>
            </w:r>
            <w:r w:rsidRPr="009666A1">
              <w:rPr>
                <w:rFonts w:ascii="Times New Roman" w:eastAsia="Times New Roman" w:hAnsi="Times New Roman" w:cs="Times New Roman"/>
                <w:b/>
                <w:bCs/>
                <w:i/>
                <w:iCs/>
                <w:sz w:val="20"/>
                <w:szCs w:val="20"/>
                <w:lang w:eastAsia="en-GB"/>
              </w:rPr>
              <w:t xml:space="preserve">Развитие и продвижение предпринимательского образования и культуры </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3.1.1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Непрерывный анализ обучения предпринимательству в системе образования и выявление новых учебных программ</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noWrap/>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10 тыс. </w:t>
            </w:r>
          </w:p>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долларов </w:t>
            </w:r>
          </w:p>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США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2015-2017 гг.</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Министерство просвещения</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Разработанные исследования; </w:t>
            </w:r>
            <w:r w:rsidRPr="009666A1">
              <w:rPr>
                <w:rFonts w:ascii="Times New Roman" w:eastAsia="Times New Roman" w:hAnsi="Times New Roman" w:cs="Times New Roman"/>
                <w:sz w:val="20"/>
                <w:szCs w:val="20"/>
                <w:lang w:eastAsia="en-GB"/>
              </w:rPr>
              <w:br/>
              <w:t>Количество программ и проектов по исследованиям в области предпринимательства</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3.1.2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Обучение дидактических кадров преподаванию курса обучения предпринимательству</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noWrap/>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22 тыс.</w:t>
            </w:r>
          </w:p>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долларов </w:t>
            </w:r>
          </w:p>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США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2015-2016 гг.</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Министерство просвещения</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Количество дидактических кадров, прошедших обучение в данной области; </w:t>
            </w:r>
            <w:r w:rsidRPr="009666A1">
              <w:rPr>
                <w:rFonts w:ascii="Times New Roman" w:eastAsia="Times New Roman" w:hAnsi="Times New Roman" w:cs="Times New Roman"/>
                <w:sz w:val="20"/>
                <w:szCs w:val="20"/>
                <w:lang w:eastAsia="en-GB"/>
              </w:rPr>
              <w:br/>
              <w:t>Количество учебных заведений, обеспеченных необходимым количеством обученного персонала</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3.1.3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Развитие системы консультирования и планирования карьеры на протяжении всей жизни. Поддержка развития сети учреждений, специализирующихся на предоставлении услуг профориентации, на протяжении всей жизни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В рамках государственного бюджета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2015-2017 гг.</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Министерство просвещения</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Количество специализированных учреждений, зарегистрированных в сети</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3.1.4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Внедрение Национальной программы непрерывного образования предпринимателей «Эффективное управление бизнесом»</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right"/>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2,3 млн. леев</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right"/>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2015-2017 гг.</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Организация по развитию сектора малых и средних предприятий</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Количество участников в программе, в том числе молодежь и женщины; </w:t>
            </w:r>
            <w:r w:rsidRPr="009666A1">
              <w:rPr>
                <w:rFonts w:ascii="Times New Roman" w:eastAsia="Times New Roman" w:hAnsi="Times New Roman" w:cs="Times New Roman"/>
                <w:sz w:val="20"/>
                <w:szCs w:val="20"/>
                <w:lang w:eastAsia="en-GB"/>
              </w:rPr>
              <w:br/>
              <w:t>Количество проведенных сессий обучения</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lastRenderedPageBreak/>
              <w:t>3.1.5</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Организация тренингов для молодежи в рамках программы PNAET. (Реализация Компонента I «Обучение и консультирование в области предпринимательства»)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right"/>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1,5 млн. леев</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right"/>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2015-2017 гг.</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Организация по развитию сектора малых и средних предприятий, </w:t>
            </w:r>
            <w:r w:rsidRPr="009666A1">
              <w:rPr>
                <w:rFonts w:ascii="Times New Roman" w:eastAsia="Times New Roman" w:hAnsi="Times New Roman" w:cs="Times New Roman"/>
                <w:sz w:val="20"/>
                <w:szCs w:val="20"/>
                <w:lang w:eastAsia="en-GB"/>
              </w:rPr>
              <w:br/>
              <w:t>Торгово-промышленная палата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Количество проведенных курсов обучения; </w:t>
            </w:r>
            <w:r w:rsidRPr="009666A1">
              <w:rPr>
                <w:rFonts w:ascii="Times New Roman" w:eastAsia="Times New Roman" w:hAnsi="Times New Roman" w:cs="Times New Roman"/>
                <w:sz w:val="20"/>
                <w:szCs w:val="20"/>
                <w:lang w:eastAsia="en-GB"/>
              </w:rPr>
              <w:br/>
              <w:t xml:space="preserve">Количество обученной молодежи, в том числе и женщин; </w:t>
            </w:r>
            <w:r w:rsidRPr="009666A1">
              <w:rPr>
                <w:rFonts w:ascii="Times New Roman" w:eastAsia="Times New Roman" w:hAnsi="Times New Roman" w:cs="Times New Roman"/>
                <w:sz w:val="20"/>
                <w:szCs w:val="20"/>
                <w:lang w:eastAsia="en-GB"/>
              </w:rPr>
              <w:br/>
              <w:t>Количество охваченных населенных пунктов</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3.1.6</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Разработка программы субсидирования экономических агентов, в том числе малого и среднего бизнеса, для участия в трудоустройстве выпускников образовательных учреждений</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В рамках утвержденного бюджета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2015 -2017 гг.</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Министерство труда, социальной защиты и семьи, </w:t>
            </w:r>
            <w:r w:rsidRPr="009666A1">
              <w:rPr>
                <w:rFonts w:ascii="Times New Roman" w:eastAsia="Times New Roman" w:hAnsi="Times New Roman" w:cs="Times New Roman"/>
                <w:sz w:val="20"/>
                <w:szCs w:val="20"/>
                <w:lang w:eastAsia="en-GB"/>
              </w:rPr>
              <w:br/>
              <w:t>Национальное агентство занятости населения</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Разработанная программа</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3.1.7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Разработка Национальной стратегии занятости населения на 2016-2020 годы</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В рамках утвержденного бюджета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2015 год</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Министерство труда, социальной защиты и семьи, </w:t>
            </w:r>
            <w:r w:rsidRPr="009666A1">
              <w:rPr>
                <w:rFonts w:ascii="Times New Roman" w:eastAsia="Times New Roman" w:hAnsi="Times New Roman" w:cs="Times New Roman"/>
                <w:sz w:val="20"/>
                <w:szCs w:val="20"/>
                <w:lang w:eastAsia="en-GB"/>
              </w:rPr>
              <w:br/>
              <w:t>Национальное агентство занятости населения</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Утвержденный проект</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3.1.8</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Разработка механизма закупки услуг по профессиональной подготовке безработных</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В рамках утвержденного бюджета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2015 год</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Министерство труда, Социальной защиты и семьи, </w:t>
            </w:r>
            <w:r w:rsidRPr="009666A1">
              <w:rPr>
                <w:rFonts w:ascii="Times New Roman" w:eastAsia="Times New Roman" w:hAnsi="Times New Roman" w:cs="Times New Roman"/>
                <w:sz w:val="20"/>
                <w:szCs w:val="20"/>
                <w:lang w:eastAsia="en-GB"/>
              </w:rPr>
              <w:br/>
              <w:t>Национальное агентство занятости населения</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Разработанный механизм</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3.1.9</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Организация курсов профессиональной подготовки для молодежи и других категорий населения, не работающих по специальности «бухгалтерский учет»</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В рамках утвержденного бюджета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2015-2017 гг.</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Министерство труда, Социальной защиты и семьи, </w:t>
            </w:r>
            <w:r w:rsidRPr="009666A1">
              <w:rPr>
                <w:rFonts w:ascii="Times New Roman" w:eastAsia="Times New Roman" w:hAnsi="Times New Roman" w:cs="Times New Roman"/>
                <w:sz w:val="20"/>
                <w:szCs w:val="20"/>
                <w:lang w:eastAsia="en-GB"/>
              </w:rPr>
              <w:br/>
              <w:t>Национальное агентство занятости населения</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Количество лиц, прошедших обучение; </w:t>
            </w:r>
            <w:r w:rsidRPr="009666A1">
              <w:rPr>
                <w:rFonts w:ascii="Times New Roman" w:eastAsia="Times New Roman" w:hAnsi="Times New Roman" w:cs="Times New Roman"/>
                <w:sz w:val="20"/>
                <w:szCs w:val="20"/>
                <w:lang w:eastAsia="en-GB"/>
              </w:rPr>
              <w:br/>
              <w:t>Количество лиц, трудоустроенных после прохождения курсов</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3.1.10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Разработка, утверждение и применение новых технологий и методов развития профессиональной карьеры, поиск рабочих мест и продвижение </w:t>
            </w:r>
            <w:r w:rsidRPr="009666A1">
              <w:rPr>
                <w:rFonts w:ascii="Times New Roman" w:eastAsia="Times New Roman" w:hAnsi="Times New Roman" w:cs="Times New Roman"/>
                <w:sz w:val="20"/>
                <w:szCs w:val="20"/>
                <w:lang w:eastAsia="en-GB"/>
              </w:rPr>
              <w:lastRenderedPageBreak/>
              <w:t>предпринимательского духа в рамках проекта «Инновационное предпринимательство для устойчивой занятости на рынке труда», внедряемой Министерством экономики, ПРООН Молдова (Программа Развития Объединенных Наций) и Компанией «SYSLAB International» (Норвегия)</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213 тыс. </w:t>
            </w:r>
          </w:p>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долларов США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600 тыс. долларов США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2015-2017 гг.</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Министерство экономики, </w:t>
            </w:r>
            <w:r w:rsidRPr="009666A1">
              <w:rPr>
                <w:rFonts w:ascii="Times New Roman" w:eastAsia="Times New Roman" w:hAnsi="Times New Roman" w:cs="Times New Roman"/>
                <w:sz w:val="20"/>
                <w:szCs w:val="20"/>
                <w:lang w:eastAsia="en-GB"/>
              </w:rPr>
              <w:br/>
              <w:t>Центр SYSLAB</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Количество лиц, прошедших обучение; </w:t>
            </w:r>
            <w:r w:rsidRPr="009666A1">
              <w:rPr>
                <w:rFonts w:ascii="Times New Roman" w:eastAsia="Times New Roman" w:hAnsi="Times New Roman" w:cs="Times New Roman"/>
                <w:sz w:val="20"/>
                <w:szCs w:val="20"/>
                <w:lang w:eastAsia="en-GB"/>
              </w:rPr>
              <w:br/>
              <w:t>Количество лиц, которые нашли работу после прохождения курсов или открыли свой бизнес</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3.1.11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Поддержка в организации тренингов, круглых столов, творческих мастерских с целью развития предпринимательских навыков у молодежи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В рамках утвержденного бюджета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2015-2017 гг.</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Министерство молодежи и спорта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Количество мероприятий, которые получили поддержку; </w:t>
            </w:r>
            <w:r w:rsidRPr="009666A1">
              <w:rPr>
                <w:rFonts w:ascii="Times New Roman" w:eastAsia="Times New Roman" w:hAnsi="Times New Roman" w:cs="Times New Roman"/>
                <w:sz w:val="20"/>
                <w:szCs w:val="20"/>
                <w:lang w:eastAsia="en-GB"/>
              </w:rPr>
              <w:br/>
              <w:t>Количество бенефициаров</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3.1.12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Организация курсов, семинаров, круглых столов, рабочих мастерских и форумов для экономических агентов в целях информирования и повышения эффективности управленческой деятельности в области инновационного предпринимательства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right"/>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40 тыс. леев</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right"/>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2015-2017 гг.</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Академия наук Молдовы, </w:t>
            </w:r>
            <w:r w:rsidRPr="009666A1">
              <w:rPr>
                <w:rFonts w:ascii="Times New Roman" w:eastAsia="Times New Roman" w:hAnsi="Times New Roman" w:cs="Times New Roman"/>
                <w:sz w:val="20"/>
                <w:szCs w:val="20"/>
                <w:lang w:eastAsia="en-GB"/>
              </w:rPr>
              <w:br/>
              <w:t xml:space="preserve">Министерство молодежи и спорта, </w:t>
            </w:r>
            <w:r w:rsidRPr="009666A1">
              <w:rPr>
                <w:rFonts w:ascii="Times New Roman" w:eastAsia="Times New Roman" w:hAnsi="Times New Roman" w:cs="Times New Roman"/>
                <w:sz w:val="20"/>
                <w:szCs w:val="20"/>
                <w:lang w:eastAsia="en-GB"/>
              </w:rPr>
              <w:br/>
              <w:t>Государственное агентство по интеллектуальной собственности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Количество организованных мероприятий; </w:t>
            </w:r>
            <w:r w:rsidRPr="009666A1">
              <w:rPr>
                <w:rFonts w:ascii="Times New Roman" w:eastAsia="Times New Roman" w:hAnsi="Times New Roman" w:cs="Times New Roman"/>
                <w:sz w:val="20"/>
                <w:szCs w:val="20"/>
                <w:lang w:eastAsia="en-GB"/>
              </w:rPr>
              <w:br/>
              <w:t>Количество принимавших участие экономических агентов из сектора МСП</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3.1.13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Обеспечение проведения цикла обучающих программ для менеджеров и резидентов инновационных инкубаторов и научно-технических парков</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right"/>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40 тыс. леев</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right"/>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2015-2017 гг.</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Академия наук Молдовы, </w:t>
            </w:r>
            <w:r w:rsidRPr="009666A1">
              <w:rPr>
                <w:rFonts w:ascii="Times New Roman" w:eastAsia="Times New Roman" w:hAnsi="Times New Roman" w:cs="Times New Roman"/>
                <w:sz w:val="20"/>
                <w:szCs w:val="20"/>
                <w:lang w:eastAsia="en-GB"/>
              </w:rPr>
              <w:br/>
              <w:t>Агентство по инновациям и трансферу технологий</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Количество организованных мероприятий; </w:t>
            </w:r>
            <w:r w:rsidRPr="009666A1">
              <w:rPr>
                <w:rFonts w:ascii="Times New Roman" w:eastAsia="Times New Roman" w:hAnsi="Times New Roman" w:cs="Times New Roman"/>
                <w:sz w:val="20"/>
                <w:szCs w:val="20"/>
                <w:lang w:eastAsia="en-GB"/>
              </w:rPr>
              <w:br/>
              <w:t>Количество администраторов и резидентов, принимавших участие в обучающих программах</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3.1.14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Разработка электронного </w:t>
            </w:r>
            <w:r w:rsidRPr="009666A1">
              <w:rPr>
                <w:rFonts w:ascii="Times New Roman" w:eastAsia="Times New Roman" w:hAnsi="Times New Roman" w:cs="Times New Roman"/>
                <w:sz w:val="20"/>
                <w:szCs w:val="20"/>
                <w:lang w:eastAsia="en-GB"/>
              </w:rPr>
              <w:lastRenderedPageBreak/>
              <w:t>руководства по запуску инновационного бизнеса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right"/>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lastRenderedPageBreak/>
              <w:t>10 тыс. леев</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2015 год</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Академия наук Молдовы, </w:t>
            </w:r>
            <w:r w:rsidRPr="009666A1">
              <w:rPr>
                <w:rFonts w:ascii="Times New Roman" w:eastAsia="Times New Roman" w:hAnsi="Times New Roman" w:cs="Times New Roman"/>
                <w:sz w:val="20"/>
                <w:szCs w:val="20"/>
                <w:lang w:eastAsia="en-GB"/>
              </w:rPr>
              <w:br/>
            </w:r>
            <w:r w:rsidRPr="009666A1">
              <w:rPr>
                <w:rFonts w:ascii="Times New Roman" w:eastAsia="Times New Roman" w:hAnsi="Times New Roman" w:cs="Times New Roman"/>
                <w:sz w:val="20"/>
                <w:szCs w:val="20"/>
                <w:lang w:eastAsia="en-GB"/>
              </w:rPr>
              <w:lastRenderedPageBreak/>
              <w:t>Агентство по инновациям и трансферу технологий</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lastRenderedPageBreak/>
              <w:t>Разработанное и размещенное на веб-</w:t>
            </w:r>
            <w:r w:rsidRPr="009666A1">
              <w:rPr>
                <w:rFonts w:ascii="Times New Roman" w:eastAsia="Times New Roman" w:hAnsi="Times New Roman" w:cs="Times New Roman"/>
                <w:sz w:val="20"/>
                <w:szCs w:val="20"/>
                <w:lang w:eastAsia="en-GB"/>
              </w:rPr>
              <w:lastRenderedPageBreak/>
              <w:t>странице руководство</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b/>
                <w:bCs/>
                <w:sz w:val="20"/>
                <w:szCs w:val="20"/>
                <w:lang w:eastAsia="en-GB"/>
              </w:rPr>
              <w:lastRenderedPageBreak/>
              <w:t>3.2</w:t>
            </w:r>
          </w:p>
        </w:tc>
        <w:tc>
          <w:tcPr>
            <w:tcW w:w="0" w:type="auto"/>
            <w:gridSpan w:val="7"/>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b/>
                <w:bCs/>
                <w:i/>
                <w:iCs/>
                <w:sz w:val="20"/>
                <w:szCs w:val="20"/>
                <w:lang w:eastAsia="en-GB"/>
              </w:rPr>
              <w:t>Задача</w:t>
            </w:r>
            <w:r w:rsidRPr="009666A1">
              <w:rPr>
                <w:rFonts w:ascii="Times New Roman" w:eastAsia="Times New Roman" w:hAnsi="Times New Roman" w:cs="Times New Roman"/>
                <w:b/>
                <w:bCs/>
                <w:sz w:val="20"/>
                <w:szCs w:val="20"/>
                <w:lang w:eastAsia="en-GB"/>
              </w:rPr>
              <w:t>:</w:t>
            </w:r>
            <w:r w:rsidRPr="009666A1">
              <w:rPr>
                <w:rFonts w:ascii="Times New Roman" w:eastAsia="Times New Roman" w:hAnsi="Times New Roman" w:cs="Times New Roman"/>
                <w:b/>
                <w:bCs/>
                <w:i/>
                <w:iCs/>
                <w:sz w:val="20"/>
                <w:szCs w:val="20"/>
                <w:lang w:eastAsia="en-GB"/>
              </w:rPr>
              <w:t xml:space="preserve"> Формирование инфраструктуры в области образовательной поддержки </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3.2.1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Создание сети лицензированных поставщиков услуг в области предпринимательства путем их обучения и стимулирование спроса на консалтинговые услуги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300 тыс. леев</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2015-2017 гг.</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Министерство экономики, </w:t>
            </w:r>
            <w:r w:rsidRPr="009666A1">
              <w:rPr>
                <w:rFonts w:ascii="Times New Roman" w:eastAsia="Times New Roman" w:hAnsi="Times New Roman" w:cs="Times New Roman"/>
                <w:sz w:val="20"/>
                <w:szCs w:val="20"/>
                <w:lang w:eastAsia="en-GB"/>
              </w:rPr>
              <w:br/>
              <w:t>Организация по развитию сектора малых и средних предприятий</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Разработанная система качества; </w:t>
            </w:r>
            <w:r w:rsidRPr="009666A1">
              <w:rPr>
                <w:rFonts w:ascii="Times New Roman" w:eastAsia="Times New Roman" w:hAnsi="Times New Roman" w:cs="Times New Roman"/>
                <w:sz w:val="20"/>
                <w:szCs w:val="20"/>
                <w:lang w:eastAsia="en-GB"/>
              </w:rPr>
              <w:br/>
              <w:t xml:space="preserve">Количество лицензированных поставщиков услуг в сфере предпринимательства; </w:t>
            </w:r>
            <w:r w:rsidRPr="009666A1">
              <w:rPr>
                <w:rFonts w:ascii="Times New Roman" w:eastAsia="Times New Roman" w:hAnsi="Times New Roman" w:cs="Times New Roman"/>
                <w:sz w:val="20"/>
                <w:szCs w:val="20"/>
                <w:lang w:eastAsia="en-GB"/>
              </w:rPr>
              <w:br/>
              <w:t>Количество проведенных тренингов</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3.2.2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Развитие услуг, предоставляемых в рамках Консультационного центра для развития бизнеса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750 тыс. леев</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2016-2017 гг.</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Организация по развитию сектора малых и средних предприятий</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Количество бенефициаров Центра, в том числе женщин</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3.2.3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Повышение эффективности деятельности Единого окна в рамках Консультационного центра для развития бизнеса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300 тыс. леев</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2015-2017 гг.</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Министерство экономики, </w:t>
            </w:r>
            <w:r w:rsidRPr="009666A1">
              <w:rPr>
                <w:rFonts w:ascii="Times New Roman" w:eastAsia="Times New Roman" w:hAnsi="Times New Roman" w:cs="Times New Roman"/>
                <w:sz w:val="20"/>
                <w:szCs w:val="20"/>
                <w:lang w:eastAsia="en-GB"/>
              </w:rPr>
              <w:br/>
              <w:t>Организация по развитию сектора малых и средних предприятий</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Разработанное и работающее программное обеспечение</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3.2.4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Предоставление менторских услуг для предпринимателей с целью расширения и продвижения бизнеса, а также доступа к финансовым ресурсам</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1,5 млн. леев</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2015-2017 гг.</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Министерство экономики, </w:t>
            </w:r>
            <w:r w:rsidRPr="009666A1">
              <w:rPr>
                <w:rFonts w:ascii="Times New Roman" w:eastAsia="Times New Roman" w:hAnsi="Times New Roman" w:cs="Times New Roman"/>
                <w:sz w:val="20"/>
                <w:szCs w:val="20"/>
                <w:lang w:eastAsia="en-GB"/>
              </w:rPr>
              <w:br/>
              <w:t>Организация по развитию сектора малых и средних предприятий</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Количество предпринимателей, получивших консультации; Количество расширенных бизнесов</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b/>
                <w:bCs/>
                <w:sz w:val="20"/>
                <w:szCs w:val="20"/>
                <w:lang w:eastAsia="en-GB"/>
              </w:rPr>
              <w:t>3.3</w:t>
            </w:r>
          </w:p>
        </w:tc>
        <w:tc>
          <w:tcPr>
            <w:tcW w:w="0" w:type="auto"/>
            <w:gridSpan w:val="7"/>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b/>
                <w:bCs/>
                <w:sz w:val="20"/>
                <w:szCs w:val="20"/>
                <w:lang w:eastAsia="en-GB"/>
              </w:rPr>
              <w:t>Цель:</w:t>
            </w:r>
            <w:r w:rsidRPr="009666A1">
              <w:rPr>
                <w:rFonts w:ascii="Times New Roman" w:eastAsia="Times New Roman" w:hAnsi="Times New Roman" w:cs="Times New Roman"/>
                <w:b/>
                <w:bCs/>
                <w:i/>
                <w:iCs/>
                <w:sz w:val="20"/>
                <w:szCs w:val="20"/>
                <w:lang w:eastAsia="en-GB"/>
              </w:rPr>
              <w:t xml:space="preserve"> Создание информационной и консалтинговой системы для МСП </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3.3.1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Содействие доступу МСП к информированию посредством «Entreprise Europe Network» (EEN)</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1 млн. леев</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2015 -2017 гг.</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Организация по развитию сектора малых и средних предприятий, </w:t>
            </w:r>
            <w:r w:rsidRPr="009666A1">
              <w:rPr>
                <w:rFonts w:ascii="Times New Roman" w:eastAsia="Times New Roman" w:hAnsi="Times New Roman" w:cs="Times New Roman"/>
                <w:sz w:val="20"/>
                <w:szCs w:val="20"/>
                <w:lang w:eastAsia="en-GB"/>
              </w:rPr>
              <w:br/>
              <w:t>Торгово-промышленная палата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Количество лиц, получивших консультации</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3.3.2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Выявление возможностей «Entreprise Europe Network» для региональных предпринимателей</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500 тыс. леев</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2015-2017 гг.</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Организация по развитию сектора малых и средних предприятий</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Количество технологических предложений, опубликованных на платформе EEN; </w:t>
            </w:r>
            <w:r w:rsidRPr="009666A1">
              <w:rPr>
                <w:rFonts w:ascii="Times New Roman" w:eastAsia="Times New Roman" w:hAnsi="Times New Roman" w:cs="Times New Roman"/>
                <w:sz w:val="20"/>
                <w:szCs w:val="20"/>
                <w:lang w:eastAsia="en-GB"/>
              </w:rPr>
              <w:br/>
              <w:t xml:space="preserve">Количество созданных региональных партнерств; </w:t>
            </w:r>
            <w:r w:rsidRPr="009666A1">
              <w:rPr>
                <w:rFonts w:ascii="Times New Roman" w:eastAsia="Times New Roman" w:hAnsi="Times New Roman" w:cs="Times New Roman"/>
                <w:sz w:val="20"/>
                <w:szCs w:val="20"/>
                <w:lang w:eastAsia="en-GB"/>
              </w:rPr>
              <w:br/>
              <w:t xml:space="preserve">Количество профилей компаний </w:t>
            </w:r>
            <w:r w:rsidRPr="009666A1">
              <w:rPr>
                <w:rFonts w:ascii="Times New Roman" w:eastAsia="Times New Roman" w:hAnsi="Times New Roman" w:cs="Times New Roman"/>
                <w:sz w:val="20"/>
                <w:szCs w:val="20"/>
                <w:lang w:eastAsia="en-GB"/>
              </w:rPr>
              <w:lastRenderedPageBreak/>
              <w:t xml:space="preserve">Республики Молдова, опубликованных на платформе EEN; </w:t>
            </w:r>
            <w:r w:rsidRPr="009666A1">
              <w:rPr>
                <w:rFonts w:ascii="Times New Roman" w:eastAsia="Times New Roman" w:hAnsi="Times New Roman" w:cs="Times New Roman"/>
                <w:sz w:val="20"/>
                <w:szCs w:val="20"/>
                <w:lang w:eastAsia="en-GB"/>
              </w:rPr>
              <w:br/>
              <w:t xml:space="preserve">Количество организованных курсов обучения; </w:t>
            </w:r>
            <w:r w:rsidRPr="009666A1">
              <w:rPr>
                <w:rFonts w:ascii="Times New Roman" w:eastAsia="Times New Roman" w:hAnsi="Times New Roman" w:cs="Times New Roman"/>
                <w:sz w:val="20"/>
                <w:szCs w:val="20"/>
                <w:lang w:eastAsia="en-GB"/>
              </w:rPr>
              <w:br/>
              <w:t>Количество обученных лиц</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lastRenderedPageBreak/>
              <w:t>3.3.3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Консолидация процесса распространения информации для потенциальных предпринимателей и действующих МСП, путем: </w:t>
            </w:r>
            <w:r w:rsidRPr="009666A1">
              <w:rPr>
                <w:rFonts w:ascii="Times New Roman" w:eastAsia="Times New Roman" w:hAnsi="Times New Roman" w:cs="Times New Roman"/>
                <w:sz w:val="20"/>
                <w:szCs w:val="20"/>
                <w:lang w:eastAsia="en-GB"/>
              </w:rPr>
              <w:br/>
              <w:t xml:space="preserve">a) проведения региональных кампаний по информированию общества; </w:t>
            </w:r>
            <w:r w:rsidRPr="009666A1">
              <w:rPr>
                <w:rFonts w:ascii="Times New Roman" w:eastAsia="Times New Roman" w:hAnsi="Times New Roman" w:cs="Times New Roman"/>
                <w:sz w:val="20"/>
                <w:szCs w:val="20"/>
                <w:lang w:eastAsia="en-GB"/>
              </w:rPr>
              <w:br/>
              <w:t xml:space="preserve">b) разработки брошюр, руководств и информационных буклетов; </w:t>
            </w:r>
            <w:r w:rsidRPr="009666A1">
              <w:rPr>
                <w:rFonts w:ascii="Times New Roman" w:eastAsia="Times New Roman" w:hAnsi="Times New Roman" w:cs="Times New Roman"/>
                <w:sz w:val="20"/>
                <w:szCs w:val="20"/>
                <w:lang w:eastAsia="en-GB"/>
              </w:rPr>
              <w:br/>
              <w:t xml:space="preserve">c) продвижения примеров передовых практик посредством телевидения, радио и печатной прессы; </w:t>
            </w:r>
            <w:r w:rsidRPr="009666A1">
              <w:rPr>
                <w:rFonts w:ascii="Times New Roman" w:eastAsia="Times New Roman" w:hAnsi="Times New Roman" w:cs="Times New Roman"/>
                <w:sz w:val="20"/>
                <w:szCs w:val="20"/>
                <w:lang w:eastAsia="en-GB"/>
              </w:rPr>
              <w:br/>
              <w:t xml:space="preserve">d) администрирования портала </w:t>
            </w:r>
            <w:hyperlink r:id="rId40" w:history="1">
              <w:r w:rsidRPr="009666A1">
                <w:rPr>
                  <w:rFonts w:ascii="Times New Roman" w:eastAsia="Times New Roman" w:hAnsi="Times New Roman" w:cs="Times New Roman"/>
                  <w:color w:val="0000FF"/>
                  <w:sz w:val="20"/>
                  <w:szCs w:val="20"/>
                  <w:u w:val="single"/>
                  <w:lang w:eastAsia="en-GB"/>
                </w:rPr>
                <w:t>www.businessportal.md</w:t>
              </w:r>
            </w:hyperlink>
            <w:r w:rsidRPr="009666A1">
              <w:rPr>
                <w:rFonts w:ascii="Times New Roman" w:eastAsia="Times New Roman" w:hAnsi="Times New Roman" w:cs="Times New Roman"/>
                <w:sz w:val="20"/>
                <w:szCs w:val="20"/>
                <w:lang w:eastAsia="en-GB"/>
              </w:rPr>
              <w:t xml:space="preserve"> и веб-страницы www.odimm.md</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300 тыс. леев</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2015-2017 гг.</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Министерство экономики, </w:t>
            </w:r>
            <w:r w:rsidRPr="009666A1">
              <w:rPr>
                <w:rFonts w:ascii="Times New Roman" w:eastAsia="Times New Roman" w:hAnsi="Times New Roman" w:cs="Times New Roman"/>
                <w:sz w:val="20"/>
                <w:szCs w:val="20"/>
                <w:lang w:eastAsia="en-GB"/>
              </w:rPr>
              <w:br/>
              <w:t xml:space="preserve">Организация по развитию сектора малых и средних предприятий, </w:t>
            </w:r>
            <w:r w:rsidRPr="009666A1">
              <w:rPr>
                <w:rFonts w:ascii="Times New Roman" w:eastAsia="Times New Roman" w:hAnsi="Times New Roman" w:cs="Times New Roman"/>
                <w:sz w:val="20"/>
                <w:szCs w:val="20"/>
                <w:lang w:eastAsia="en-GB"/>
              </w:rPr>
              <w:br/>
              <w:t>Международная организация по миграции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Количество проведенных кампаний по информированию; </w:t>
            </w:r>
            <w:r w:rsidRPr="009666A1">
              <w:rPr>
                <w:rFonts w:ascii="Times New Roman" w:eastAsia="Times New Roman" w:hAnsi="Times New Roman" w:cs="Times New Roman"/>
                <w:sz w:val="20"/>
                <w:szCs w:val="20"/>
                <w:lang w:eastAsia="en-GB"/>
              </w:rPr>
              <w:br/>
              <w:t xml:space="preserve">Количество изданных руководств, листовок и брошюр; </w:t>
            </w:r>
            <w:r w:rsidRPr="009666A1">
              <w:rPr>
                <w:rFonts w:ascii="Times New Roman" w:eastAsia="Times New Roman" w:hAnsi="Times New Roman" w:cs="Times New Roman"/>
                <w:sz w:val="20"/>
                <w:szCs w:val="20"/>
                <w:lang w:eastAsia="en-GB"/>
              </w:rPr>
              <w:br/>
              <w:t xml:space="preserve">Количество районов, в которых были проведены кампании по информированию; </w:t>
            </w:r>
            <w:r w:rsidRPr="009666A1">
              <w:rPr>
                <w:rFonts w:ascii="Times New Roman" w:eastAsia="Times New Roman" w:hAnsi="Times New Roman" w:cs="Times New Roman"/>
                <w:sz w:val="20"/>
                <w:szCs w:val="20"/>
                <w:lang w:eastAsia="en-GB"/>
              </w:rPr>
              <w:br/>
              <w:t>Количество проведенных опросов мнений по оценке воздействия</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3.3.4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Информирование потенциальных бенефициаров о возможностях финансирования посредством европейских программ (COSME, Ноrizon 2020, и т.д..)</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right"/>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500 тыс. леев</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2015-2017 гг.</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Министерство экономики, </w:t>
            </w:r>
            <w:r w:rsidRPr="009666A1">
              <w:rPr>
                <w:rFonts w:ascii="Times New Roman" w:eastAsia="Times New Roman" w:hAnsi="Times New Roman" w:cs="Times New Roman"/>
                <w:sz w:val="20"/>
                <w:szCs w:val="20"/>
                <w:lang w:eastAsia="en-GB"/>
              </w:rPr>
              <w:br/>
              <w:t>Организация по развитию сектора малых и средних предприятий</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Количество предоставленных консультаций</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3.3.5</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Организация семинаров, круглых столов и рабочих мастерских для экономических агентов в целях развития культуры предприниматель</w:t>
            </w:r>
            <w:r w:rsidRPr="009666A1">
              <w:rPr>
                <w:rFonts w:ascii="Times New Roman" w:eastAsia="Times New Roman" w:hAnsi="Times New Roman" w:cs="Times New Roman"/>
                <w:sz w:val="20"/>
                <w:szCs w:val="20"/>
                <w:lang w:eastAsia="en-GB"/>
              </w:rPr>
              <w:lastRenderedPageBreak/>
              <w:t>ства и управленческих навыков</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right"/>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500 тыс. леев</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2015-2017 гг.</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Министерство экономики, </w:t>
            </w:r>
            <w:r w:rsidRPr="009666A1">
              <w:rPr>
                <w:rFonts w:ascii="Times New Roman" w:eastAsia="Times New Roman" w:hAnsi="Times New Roman" w:cs="Times New Roman"/>
                <w:sz w:val="20"/>
                <w:szCs w:val="20"/>
                <w:lang w:eastAsia="en-GB"/>
              </w:rPr>
              <w:br/>
              <w:t xml:space="preserve">Организация по развитию сектора малых и средних предприятий, </w:t>
            </w:r>
            <w:r w:rsidRPr="009666A1">
              <w:rPr>
                <w:rFonts w:ascii="Times New Roman" w:eastAsia="Times New Roman" w:hAnsi="Times New Roman" w:cs="Times New Roman"/>
                <w:sz w:val="20"/>
                <w:szCs w:val="20"/>
                <w:lang w:eastAsia="en-GB"/>
              </w:rPr>
              <w:br/>
              <w:t xml:space="preserve">Министерство просвещения, </w:t>
            </w:r>
            <w:r w:rsidRPr="009666A1">
              <w:rPr>
                <w:rFonts w:ascii="Times New Roman" w:eastAsia="Times New Roman" w:hAnsi="Times New Roman" w:cs="Times New Roman"/>
                <w:sz w:val="20"/>
                <w:szCs w:val="20"/>
                <w:lang w:eastAsia="en-GB"/>
              </w:rPr>
              <w:br/>
              <w:t>Торгово-</w:t>
            </w:r>
            <w:r w:rsidRPr="009666A1">
              <w:rPr>
                <w:rFonts w:ascii="Times New Roman" w:eastAsia="Times New Roman" w:hAnsi="Times New Roman" w:cs="Times New Roman"/>
                <w:sz w:val="20"/>
                <w:szCs w:val="20"/>
                <w:lang w:eastAsia="en-GB"/>
              </w:rPr>
              <w:lastRenderedPageBreak/>
              <w:t>промышленная палата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lastRenderedPageBreak/>
              <w:t xml:space="preserve">Количество организованных мероприятий; </w:t>
            </w:r>
            <w:r w:rsidRPr="009666A1">
              <w:rPr>
                <w:rFonts w:ascii="Times New Roman" w:eastAsia="Times New Roman" w:hAnsi="Times New Roman" w:cs="Times New Roman"/>
                <w:sz w:val="20"/>
                <w:szCs w:val="20"/>
                <w:lang w:eastAsia="en-GB"/>
              </w:rPr>
              <w:br/>
              <w:t>Количество экономических агентов из принимавших участие МСП</w:t>
            </w:r>
          </w:p>
        </w:tc>
      </w:tr>
      <w:tr w:rsidR="009666A1" w:rsidRPr="009666A1" w:rsidTr="009666A1">
        <w:trPr>
          <w:jc w:val="center"/>
        </w:trPr>
        <w:tc>
          <w:tcPr>
            <w:tcW w:w="0" w:type="auto"/>
            <w:gridSpan w:val="8"/>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b/>
                <w:bCs/>
                <w:sz w:val="20"/>
                <w:szCs w:val="20"/>
                <w:lang w:eastAsia="en-GB"/>
              </w:rPr>
            </w:pPr>
            <w:r w:rsidRPr="009666A1">
              <w:rPr>
                <w:rFonts w:ascii="Times New Roman" w:eastAsia="Times New Roman" w:hAnsi="Times New Roman" w:cs="Times New Roman"/>
                <w:b/>
                <w:bCs/>
                <w:i/>
                <w:iCs/>
                <w:sz w:val="20"/>
                <w:szCs w:val="20"/>
                <w:lang w:eastAsia="en-GB"/>
              </w:rPr>
              <w:br/>
              <w:t xml:space="preserve">Приоритет 4. ПОВЫШЕНИЕ КОНКУРЕНТОСПОСОБНОСТИ МСП И СТИМУЛИРОВАНИЕ ДУХА НОВАТОРСТВА </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b/>
                <w:bCs/>
                <w:sz w:val="20"/>
                <w:szCs w:val="20"/>
                <w:lang w:eastAsia="en-GB"/>
              </w:rPr>
              <w:t>4.1</w:t>
            </w:r>
          </w:p>
        </w:tc>
        <w:tc>
          <w:tcPr>
            <w:tcW w:w="0" w:type="auto"/>
            <w:gridSpan w:val="7"/>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b/>
                <w:bCs/>
                <w:sz w:val="20"/>
                <w:szCs w:val="20"/>
                <w:lang w:eastAsia="en-GB"/>
              </w:rPr>
              <w:t>Задача:</w:t>
            </w:r>
            <w:r w:rsidRPr="009666A1">
              <w:rPr>
                <w:rFonts w:ascii="Times New Roman" w:eastAsia="Times New Roman" w:hAnsi="Times New Roman" w:cs="Times New Roman"/>
                <w:b/>
                <w:bCs/>
                <w:i/>
                <w:iCs/>
                <w:sz w:val="20"/>
                <w:szCs w:val="20"/>
                <w:lang w:eastAsia="en-GB"/>
              </w:rPr>
              <w:t xml:space="preserve"> Улучшение и развитие технического и инновационного потенциала МСП </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4.1.1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Разработка исследования INNOIndex в Республике Молдова по определению инновационного уровня МСП (примером является модель для Румынии </w:t>
            </w:r>
            <w:hyperlink r:id="rId41" w:history="1">
              <w:r w:rsidRPr="009666A1">
                <w:rPr>
                  <w:rFonts w:ascii="Times New Roman" w:eastAsia="Times New Roman" w:hAnsi="Times New Roman" w:cs="Times New Roman"/>
                  <w:color w:val="0000FF"/>
                  <w:sz w:val="20"/>
                  <w:szCs w:val="20"/>
                  <w:u w:val="single"/>
                  <w:lang w:eastAsia="en-GB"/>
                </w:rPr>
                <w:t>http://innoindex.ro/</w:t>
              </w:r>
            </w:hyperlink>
            <w:r w:rsidRPr="009666A1">
              <w:rPr>
                <w:rFonts w:ascii="Times New Roman" w:eastAsia="Times New Roman" w:hAnsi="Times New Roman" w:cs="Times New Roman"/>
                <w:sz w:val="20"/>
                <w:szCs w:val="20"/>
                <w:lang w:eastAsia="en-GB"/>
              </w:rPr>
              <w: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В рамках утвержденного бюджета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2015-2016 гг.</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Академия наук Молдовы, </w:t>
            </w:r>
            <w:r w:rsidRPr="009666A1">
              <w:rPr>
                <w:rFonts w:ascii="Times New Roman" w:eastAsia="Times New Roman" w:hAnsi="Times New Roman" w:cs="Times New Roman"/>
                <w:sz w:val="20"/>
                <w:szCs w:val="20"/>
                <w:lang w:eastAsia="en-GB"/>
              </w:rPr>
              <w:br/>
              <w:t>Агентство по инновациям и трансферу технологий</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Разработанное исследование INNOIndex</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4.1.2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Оценка эффективности существующей инновационной структуры и ее непрерывное развитие</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В рамках утвержденного бюджета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2015-2017 гг.</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Академия наук Молдовы, </w:t>
            </w:r>
            <w:r w:rsidRPr="009666A1">
              <w:rPr>
                <w:rFonts w:ascii="Times New Roman" w:eastAsia="Times New Roman" w:hAnsi="Times New Roman" w:cs="Times New Roman"/>
                <w:sz w:val="20"/>
                <w:szCs w:val="20"/>
                <w:lang w:eastAsia="en-GB"/>
              </w:rPr>
              <w:br/>
              <w:t>Агентство по инновациям и трансферу технологий</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Разработанный оценочный отчет</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4.1.3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Развитие базы данных МСП, задействованных в инновационную деятельность, с указанием показателей инноваций</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В рамках утвержденного бюджета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2015-2016 гг.</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Агентство по инновациям и трансферу технологий, </w:t>
            </w:r>
            <w:r w:rsidRPr="009666A1">
              <w:rPr>
                <w:rFonts w:ascii="Times New Roman" w:eastAsia="Times New Roman" w:hAnsi="Times New Roman" w:cs="Times New Roman"/>
                <w:sz w:val="20"/>
                <w:szCs w:val="20"/>
                <w:lang w:eastAsia="en-GB"/>
              </w:rPr>
              <w:br/>
              <w:t xml:space="preserve">Государственное агентство по интеллектуальной собственности, </w:t>
            </w:r>
            <w:r w:rsidRPr="009666A1">
              <w:rPr>
                <w:rFonts w:ascii="Times New Roman" w:eastAsia="Times New Roman" w:hAnsi="Times New Roman" w:cs="Times New Roman"/>
                <w:sz w:val="20"/>
                <w:szCs w:val="20"/>
                <w:lang w:eastAsia="en-GB"/>
              </w:rPr>
              <w:br/>
              <w:t>Национальное бюро статистики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Разработанная концепция по механизму статистической отчетности; Разработанный список показателей инновационной деятельности</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4.1.4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Предоставление грантов для поддержки МСП в реализации проектов в области энергетической эффективности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883,5 тыс. евро</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2015-2017 гг.</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Проект BAS Европейского банка реконструкции и развития</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Количество МСП-бенефициаров; </w:t>
            </w:r>
            <w:r w:rsidRPr="009666A1">
              <w:rPr>
                <w:rFonts w:ascii="Times New Roman" w:eastAsia="Times New Roman" w:hAnsi="Times New Roman" w:cs="Times New Roman"/>
                <w:sz w:val="20"/>
                <w:szCs w:val="20"/>
                <w:lang w:eastAsia="en-GB"/>
              </w:rPr>
              <w:br/>
              <w:t>Количество и объем предоставленных грантов</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b/>
                <w:bCs/>
                <w:sz w:val="20"/>
                <w:szCs w:val="20"/>
                <w:lang w:eastAsia="en-GB"/>
              </w:rPr>
              <w:t>4.2</w:t>
            </w:r>
          </w:p>
        </w:tc>
        <w:tc>
          <w:tcPr>
            <w:tcW w:w="0" w:type="auto"/>
            <w:gridSpan w:val="7"/>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b/>
                <w:bCs/>
                <w:sz w:val="20"/>
                <w:szCs w:val="20"/>
                <w:lang w:eastAsia="en-GB"/>
              </w:rPr>
              <w:t xml:space="preserve">Задача: </w:t>
            </w:r>
            <w:r w:rsidRPr="009666A1">
              <w:rPr>
                <w:rFonts w:ascii="Times New Roman" w:eastAsia="Times New Roman" w:hAnsi="Times New Roman" w:cs="Times New Roman"/>
                <w:b/>
                <w:bCs/>
                <w:i/>
                <w:iCs/>
                <w:sz w:val="20"/>
                <w:szCs w:val="20"/>
                <w:lang w:eastAsia="en-GB"/>
              </w:rPr>
              <w:t>Содействие процессу группирования МСП в кластеры, бизнес-инкубаторы и т.д.</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4.2.1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Интеграция малых и средних предприятий в предпринимательскую деятельность посредством создания новых бизнес-инкубаторов и развития сети бизнес-инкубаторов на национальном уровне</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0,8 млн. евро</w:t>
            </w:r>
            <w:r w:rsidRPr="009666A1">
              <w:rPr>
                <w:rFonts w:ascii="Times New Roman" w:eastAsia="Times New Roman" w:hAnsi="Times New Roman" w:cs="Times New Roman"/>
                <w:sz w:val="20"/>
                <w:szCs w:val="20"/>
                <w:lang w:eastAsia="en-GB"/>
              </w:rPr>
              <w:br/>
              <w:t>0,9 млн. евро</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2015 год 2016 год</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Министерство экономики, </w:t>
            </w:r>
            <w:r w:rsidRPr="009666A1">
              <w:rPr>
                <w:rFonts w:ascii="Times New Roman" w:eastAsia="Times New Roman" w:hAnsi="Times New Roman" w:cs="Times New Roman"/>
                <w:sz w:val="20"/>
                <w:szCs w:val="20"/>
                <w:lang w:eastAsia="en-GB"/>
              </w:rPr>
              <w:br/>
              <w:t>Организация по развитию сектора малых и средних предприятий</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Количество созданных бизнес-инкубаторов; </w:t>
            </w:r>
            <w:r w:rsidRPr="009666A1">
              <w:rPr>
                <w:rFonts w:ascii="Times New Roman" w:eastAsia="Times New Roman" w:hAnsi="Times New Roman" w:cs="Times New Roman"/>
                <w:sz w:val="20"/>
                <w:szCs w:val="20"/>
                <w:lang w:eastAsia="en-GB"/>
              </w:rPr>
              <w:br/>
              <w:t xml:space="preserve">Количество инкубированных МСП; </w:t>
            </w:r>
            <w:r w:rsidRPr="009666A1">
              <w:rPr>
                <w:rFonts w:ascii="Times New Roman" w:eastAsia="Times New Roman" w:hAnsi="Times New Roman" w:cs="Times New Roman"/>
                <w:sz w:val="20"/>
                <w:szCs w:val="20"/>
                <w:lang w:eastAsia="en-GB"/>
              </w:rPr>
              <w:br/>
              <w:t xml:space="preserve">Опубликованные отчеты Министерства экономики; </w:t>
            </w:r>
            <w:r w:rsidRPr="009666A1">
              <w:rPr>
                <w:rFonts w:ascii="Times New Roman" w:eastAsia="Times New Roman" w:hAnsi="Times New Roman" w:cs="Times New Roman"/>
                <w:sz w:val="20"/>
                <w:szCs w:val="20"/>
                <w:lang w:eastAsia="en-GB"/>
              </w:rPr>
              <w:br/>
              <w:t xml:space="preserve">Доказательство проведенных программ обучения </w:t>
            </w:r>
            <w:r w:rsidRPr="009666A1">
              <w:rPr>
                <w:rFonts w:ascii="Times New Roman" w:eastAsia="Times New Roman" w:hAnsi="Times New Roman" w:cs="Times New Roman"/>
                <w:sz w:val="20"/>
                <w:szCs w:val="20"/>
                <w:lang w:eastAsia="en-GB"/>
              </w:rPr>
              <w:br/>
              <w:t xml:space="preserve">Организации по развитию сектора </w:t>
            </w:r>
            <w:r w:rsidRPr="009666A1">
              <w:rPr>
                <w:rFonts w:ascii="Times New Roman" w:eastAsia="Times New Roman" w:hAnsi="Times New Roman" w:cs="Times New Roman"/>
                <w:sz w:val="20"/>
                <w:szCs w:val="20"/>
                <w:lang w:eastAsia="en-GB"/>
              </w:rPr>
              <w:lastRenderedPageBreak/>
              <w:t>малых и средних предприятий для резидентов бизнес-инкубаторов</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lastRenderedPageBreak/>
              <w:t>4.2.2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Разработка рекомендаций и других нормативных документов для создания и развития кластеров в соответствии с Концепцией кластерного развития промышленного сектора Республики Молдова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470 тыс. леев</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2015-2017 гг.</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Министерство экономики, </w:t>
            </w:r>
            <w:r w:rsidRPr="009666A1">
              <w:rPr>
                <w:rFonts w:ascii="Times New Roman" w:eastAsia="Times New Roman" w:hAnsi="Times New Roman" w:cs="Times New Roman"/>
                <w:sz w:val="20"/>
                <w:szCs w:val="20"/>
                <w:lang w:eastAsia="en-GB"/>
              </w:rPr>
              <w:br/>
              <w:t>Национальный институт экономических исследований</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Разработанные рекомендации, нормативные акты</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4.2.3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Поддержка создания научно-технологических кластеров в областях узких специализаций</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800 тыс. леев</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2015-2017 гг.</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Агентство по инновациям и трансферу технологий</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Количество МСП, вовлеченных в кластеры</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4.2.4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Консолидация потенциала сотрудничества МСП путем их интеграции в кластерные сети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 млн. леев</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2015-2017 гг.</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Министерство экономики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Количество организованных курсов обучения; </w:t>
            </w:r>
            <w:r w:rsidRPr="009666A1">
              <w:rPr>
                <w:rFonts w:ascii="Times New Roman" w:eastAsia="Times New Roman" w:hAnsi="Times New Roman" w:cs="Times New Roman"/>
                <w:sz w:val="20"/>
                <w:szCs w:val="20"/>
                <w:lang w:eastAsia="en-GB"/>
              </w:rPr>
              <w:br/>
              <w:t>Количество МСП в рамках кластеров</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4.2.5</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Организация тренингов для менеджеров бизнес-инкубаторов</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300 тыс. леев</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2015-2017 гг.</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Организация по развитию сектора малых и средних предприятий, </w:t>
            </w:r>
            <w:r w:rsidRPr="009666A1">
              <w:rPr>
                <w:rFonts w:ascii="Times New Roman" w:eastAsia="Times New Roman" w:hAnsi="Times New Roman" w:cs="Times New Roman"/>
                <w:sz w:val="20"/>
                <w:szCs w:val="20"/>
                <w:lang w:eastAsia="en-GB"/>
              </w:rPr>
              <w:br/>
              <w:t>Торгово-промышленная палата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Количество организованных курсов обучения; </w:t>
            </w:r>
            <w:r w:rsidRPr="009666A1">
              <w:rPr>
                <w:rFonts w:ascii="Times New Roman" w:eastAsia="Times New Roman" w:hAnsi="Times New Roman" w:cs="Times New Roman"/>
                <w:sz w:val="20"/>
                <w:szCs w:val="20"/>
                <w:lang w:eastAsia="en-GB"/>
              </w:rPr>
              <w:br/>
              <w:t>Количество обученных лиц</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b/>
                <w:bCs/>
                <w:sz w:val="20"/>
                <w:szCs w:val="20"/>
                <w:lang w:eastAsia="en-GB"/>
              </w:rPr>
              <w:t>4.3</w:t>
            </w:r>
          </w:p>
        </w:tc>
        <w:tc>
          <w:tcPr>
            <w:tcW w:w="0" w:type="auto"/>
            <w:gridSpan w:val="7"/>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b/>
                <w:bCs/>
                <w:sz w:val="20"/>
                <w:szCs w:val="20"/>
                <w:lang w:eastAsia="en-GB"/>
              </w:rPr>
              <w:t>Задача:</w:t>
            </w:r>
            <w:r w:rsidRPr="009666A1">
              <w:rPr>
                <w:rFonts w:ascii="Times New Roman" w:eastAsia="Times New Roman" w:hAnsi="Times New Roman" w:cs="Times New Roman"/>
                <w:b/>
                <w:bCs/>
                <w:i/>
                <w:iCs/>
                <w:sz w:val="20"/>
                <w:szCs w:val="20"/>
                <w:lang w:eastAsia="en-GB"/>
              </w:rPr>
              <w:t xml:space="preserve"> Продвижение интеллектуальной собственности для МСП </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4.3.1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Дальнейшее осуществление процесса предоставления услуг по предварительной оценке интеллектуальной собственности в целях раскрытия интеллектуального потенциала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В рамках утвержденного бюджета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2015-2017 гг.</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Государственное агентство по интеллектуальной собственности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Количество МСП</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4.3.2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Проведение тематических семинаров в области интеллектуальной собственности, предназначенных для МСП, с </w:t>
            </w:r>
            <w:r w:rsidRPr="009666A1">
              <w:rPr>
                <w:rFonts w:ascii="Times New Roman" w:eastAsia="Times New Roman" w:hAnsi="Times New Roman" w:cs="Times New Roman"/>
                <w:sz w:val="20"/>
                <w:szCs w:val="20"/>
                <w:lang w:eastAsia="en-GB"/>
              </w:rPr>
              <w:lastRenderedPageBreak/>
              <w:t>участием национальных и международных экспертов</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lastRenderedPageBreak/>
              <w:t>250 тыс. леев</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2015-2017 гг.</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Министерство экономики, </w:t>
            </w:r>
            <w:r w:rsidRPr="009666A1">
              <w:rPr>
                <w:rFonts w:ascii="Times New Roman" w:eastAsia="Times New Roman" w:hAnsi="Times New Roman" w:cs="Times New Roman"/>
                <w:sz w:val="20"/>
                <w:szCs w:val="20"/>
                <w:lang w:eastAsia="en-GB"/>
              </w:rPr>
              <w:br/>
              <w:t>Государственное агентство по интеллектуальной собственности, поддержка доноров</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Количество организованных семинаров; </w:t>
            </w:r>
            <w:r w:rsidRPr="009666A1">
              <w:rPr>
                <w:rFonts w:ascii="Times New Roman" w:eastAsia="Times New Roman" w:hAnsi="Times New Roman" w:cs="Times New Roman"/>
                <w:sz w:val="20"/>
                <w:szCs w:val="20"/>
                <w:lang w:eastAsia="en-GB"/>
              </w:rPr>
              <w:br/>
              <w:t>Количество участников</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4.3.3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Создание платформы для общения и сотрудничества в области интеллектуальной собственности, креативности и инновации для МСП в рамках Международной специализированной выставки «INFOINVENT»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500 тыс. леев</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2015-2017 гг.</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Государственное агентство по интеллектуальной собственности, </w:t>
            </w:r>
            <w:r w:rsidRPr="009666A1">
              <w:rPr>
                <w:rFonts w:ascii="Times New Roman" w:eastAsia="Times New Roman" w:hAnsi="Times New Roman" w:cs="Times New Roman"/>
                <w:sz w:val="20"/>
                <w:szCs w:val="20"/>
                <w:lang w:eastAsia="en-GB"/>
              </w:rPr>
              <w:br/>
              <w:t>Организация по развитию сектора малых и средних предприятий</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Количество МСП, принявших участие в выставке</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4.3.4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Разработка предложений публичных политик по развитию креативной индустрии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В рамках утвержденного бюджета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2016-2017 гг.</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Министерство культуры, </w:t>
            </w:r>
            <w:r w:rsidRPr="009666A1">
              <w:rPr>
                <w:rFonts w:ascii="Times New Roman" w:eastAsia="Times New Roman" w:hAnsi="Times New Roman" w:cs="Times New Roman"/>
                <w:sz w:val="20"/>
                <w:szCs w:val="20"/>
                <w:lang w:eastAsia="en-GB"/>
              </w:rPr>
              <w:br/>
              <w:t xml:space="preserve">Министерство экономики, </w:t>
            </w:r>
            <w:r w:rsidRPr="009666A1">
              <w:rPr>
                <w:rFonts w:ascii="Times New Roman" w:eastAsia="Times New Roman" w:hAnsi="Times New Roman" w:cs="Times New Roman"/>
                <w:sz w:val="20"/>
                <w:szCs w:val="20"/>
                <w:lang w:eastAsia="en-GB"/>
              </w:rPr>
              <w:br/>
              <w:t xml:space="preserve">Государственное агентство по интеллектуальной собственности, </w:t>
            </w:r>
            <w:r w:rsidRPr="009666A1">
              <w:rPr>
                <w:rFonts w:ascii="Times New Roman" w:eastAsia="Times New Roman" w:hAnsi="Times New Roman" w:cs="Times New Roman"/>
                <w:sz w:val="20"/>
                <w:szCs w:val="20"/>
                <w:lang w:eastAsia="en-GB"/>
              </w:rPr>
              <w:br/>
              <w:t>Координационный совет по телерадиовещанию</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Разработанные предложения</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b/>
                <w:bCs/>
                <w:sz w:val="20"/>
                <w:szCs w:val="20"/>
                <w:lang w:eastAsia="en-GB"/>
              </w:rPr>
              <w:t>4.4</w:t>
            </w:r>
          </w:p>
        </w:tc>
        <w:tc>
          <w:tcPr>
            <w:tcW w:w="0" w:type="auto"/>
            <w:gridSpan w:val="7"/>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b/>
                <w:bCs/>
                <w:sz w:val="20"/>
                <w:szCs w:val="20"/>
                <w:lang w:eastAsia="en-GB"/>
              </w:rPr>
              <w:t>Задача:</w:t>
            </w:r>
            <w:r w:rsidRPr="009666A1">
              <w:rPr>
                <w:rFonts w:ascii="Times New Roman" w:eastAsia="Times New Roman" w:hAnsi="Times New Roman" w:cs="Times New Roman"/>
                <w:b/>
                <w:bCs/>
                <w:i/>
                <w:iCs/>
                <w:sz w:val="20"/>
                <w:szCs w:val="20"/>
                <w:lang w:eastAsia="en-GB"/>
              </w:rPr>
              <w:t xml:space="preserve"> Облегчение доступа МСП к внутренним и внешним рынкам</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4.4.1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Организация мероприятий, посвященных содействию внешней торговле: </w:t>
            </w:r>
            <w:r w:rsidRPr="009666A1">
              <w:rPr>
                <w:rFonts w:ascii="Times New Roman" w:eastAsia="Times New Roman" w:hAnsi="Times New Roman" w:cs="Times New Roman"/>
                <w:sz w:val="20"/>
                <w:szCs w:val="20"/>
                <w:lang w:eastAsia="en-GB"/>
              </w:rPr>
              <w:br/>
              <w:t xml:space="preserve">- в 2015 году – 8 миссий и мероприятий по экспорту (4 посещения на местах) </w:t>
            </w:r>
            <w:r w:rsidRPr="009666A1">
              <w:rPr>
                <w:rFonts w:ascii="Times New Roman" w:eastAsia="Times New Roman" w:hAnsi="Times New Roman" w:cs="Times New Roman"/>
                <w:sz w:val="20"/>
                <w:szCs w:val="20"/>
                <w:lang w:eastAsia="en-GB"/>
              </w:rPr>
              <w:br/>
              <w:t>- в 2016 году – 10 миссий и мероприятий по экспорту (4 посещения на местах)</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0,8 млн. евро</w:t>
            </w:r>
            <w:r w:rsidRPr="009666A1">
              <w:rPr>
                <w:rFonts w:ascii="Times New Roman" w:eastAsia="Times New Roman" w:hAnsi="Times New Roman" w:cs="Times New Roman"/>
                <w:sz w:val="20"/>
                <w:szCs w:val="20"/>
                <w:lang w:eastAsia="en-GB"/>
              </w:rPr>
              <w:br/>
              <w:t>0,9 млн. евро</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2015 год 2016 год</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Министерство экономики, </w:t>
            </w:r>
            <w:r w:rsidRPr="009666A1">
              <w:rPr>
                <w:rFonts w:ascii="Times New Roman" w:eastAsia="Times New Roman" w:hAnsi="Times New Roman" w:cs="Times New Roman"/>
                <w:sz w:val="20"/>
                <w:szCs w:val="20"/>
                <w:lang w:eastAsia="en-GB"/>
              </w:rPr>
              <w:br/>
              <w:t>Организация по привлечению инвестиций и продвижению экспорта в Молдове</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Количество организованных мероприятий; </w:t>
            </w:r>
            <w:r w:rsidRPr="009666A1">
              <w:rPr>
                <w:rFonts w:ascii="Times New Roman" w:eastAsia="Times New Roman" w:hAnsi="Times New Roman" w:cs="Times New Roman"/>
                <w:sz w:val="20"/>
                <w:szCs w:val="20"/>
                <w:lang w:eastAsia="en-GB"/>
              </w:rPr>
              <w:br/>
              <w:t xml:space="preserve">Количество МСП-участников; </w:t>
            </w:r>
            <w:r w:rsidRPr="009666A1">
              <w:rPr>
                <w:rFonts w:ascii="Times New Roman" w:eastAsia="Times New Roman" w:hAnsi="Times New Roman" w:cs="Times New Roman"/>
                <w:sz w:val="20"/>
                <w:szCs w:val="20"/>
                <w:lang w:eastAsia="en-GB"/>
              </w:rPr>
              <w:br/>
              <w:t>Опубликованные отчеты Министерства экономики</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4.4.2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Предоставление консультаций и поддержки экспортирующих МСП в целях разработки экспортной стратегии и совершенствования методов маркетинга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В рамках утвержденного бюджета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2015 -2017 гг.</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Организация по привлечению инвестиций и продвижению экспорта в Молдове</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Количество предоставленных консультаций; </w:t>
            </w:r>
            <w:r w:rsidRPr="009666A1">
              <w:rPr>
                <w:rFonts w:ascii="Times New Roman" w:eastAsia="Times New Roman" w:hAnsi="Times New Roman" w:cs="Times New Roman"/>
                <w:sz w:val="20"/>
                <w:szCs w:val="20"/>
                <w:lang w:eastAsia="en-GB"/>
              </w:rPr>
              <w:br/>
              <w:t>Количество обученных предпринимателей</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lastRenderedPageBreak/>
              <w:t>4.4.3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Введение международных таможенных норм и стандартов в целях сокращения времени и фактических затрат, понесенных экономическими агентами на таможенное оформление товаров, посредством: </w:t>
            </w:r>
            <w:r w:rsidRPr="009666A1">
              <w:rPr>
                <w:rFonts w:ascii="Times New Roman" w:eastAsia="Times New Roman" w:hAnsi="Times New Roman" w:cs="Times New Roman"/>
                <w:sz w:val="20"/>
                <w:szCs w:val="20"/>
                <w:lang w:eastAsia="en-GB"/>
              </w:rPr>
              <w:br/>
              <w:t xml:space="preserve">a) внедрения и развития программы «Авторизованный экономический оператор» (АЭО); </w:t>
            </w:r>
            <w:r w:rsidRPr="009666A1">
              <w:rPr>
                <w:rFonts w:ascii="Times New Roman" w:eastAsia="Times New Roman" w:hAnsi="Times New Roman" w:cs="Times New Roman"/>
                <w:sz w:val="20"/>
                <w:szCs w:val="20"/>
                <w:lang w:eastAsia="en-GB"/>
              </w:rPr>
              <w:br/>
              <w:t xml:space="preserve">b) внедрения и продвижения процедуры электронного декларирования; </w:t>
            </w:r>
            <w:r w:rsidRPr="009666A1">
              <w:rPr>
                <w:rFonts w:ascii="Times New Roman" w:eastAsia="Times New Roman" w:hAnsi="Times New Roman" w:cs="Times New Roman"/>
                <w:sz w:val="20"/>
                <w:szCs w:val="20"/>
                <w:lang w:eastAsia="en-GB"/>
              </w:rPr>
              <w:br/>
              <w:t>c) внедрения упрощенных процедур таможенного оформления</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В рамках утвержденного бюджета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2016 год</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Министерство финансов, </w:t>
            </w:r>
            <w:r w:rsidRPr="009666A1">
              <w:rPr>
                <w:rFonts w:ascii="Times New Roman" w:eastAsia="Times New Roman" w:hAnsi="Times New Roman" w:cs="Times New Roman"/>
                <w:sz w:val="20"/>
                <w:szCs w:val="20"/>
                <w:lang w:eastAsia="en-GB"/>
              </w:rPr>
              <w:br/>
              <w:t>Таможенная служба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Количество утвержденных проектов нормативных актов; </w:t>
            </w:r>
            <w:r w:rsidRPr="009666A1">
              <w:rPr>
                <w:rFonts w:ascii="Times New Roman" w:eastAsia="Times New Roman" w:hAnsi="Times New Roman" w:cs="Times New Roman"/>
                <w:sz w:val="20"/>
                <w:szCs w:val="20"/>
                <w:lang w:eastAsia="en-GB"/>
              </w:rPr>
              <w:br/>
              <w:t xml:space="preserve">Количество инициированных и согласованных программ по распознанию «Авторизованный экономический оператор»; </w:t>
            </w:r>
            <w:r w:rsidRPr="009666A1">
              <w:rPr>
                <w:rFonts w:ascii="Times New Roman" w:eastAsia="Times New Roman" w:hAnsi="Times New Roman" w:cs="Times New Roman"/>
                <w:sz w:val="20"/>
                <w:szCs w:val="20"/>
                <w:lang w:eastAsia="en-GB"/>
              </w:rPr>
              <w:br/>
              <w:t xml:space="preserve">Доля заполненных электронных таможенных деклараций импорта/ экспорта; </w:t>
            </w:r>
            <w:r w:rsidRPr="009666A1">
              <w:rPr>
                <w:rFonts w:ascii="Times New Roman" w:eastAsia="Times New Roman" w:hAnsi="Times New Roman" w:cs="Times New Roman"/>
                <w:sz w:val="20"/>
                <w:szCs w:val="20"/>
                <w:lang w:eastAsia="en-GB"/>
              </w:rPr>
              <w:br/>
              <w:t xml:space="preserve">Количество МСП–бенефициаров упрощенных таможенных процедур; </w:t>
            </w:r>
            <w:r w:rsidRPr="009666A1">
              <w:rPr>
                <w:rFonts w:ascii="Times New Roman" w:eastAsia="Times New Roman" w:hAnsi="Times New Roman" w:cs="Times New Roman"/>
                <w:sz w:val="20"/>
                <w:szCs w:val="20"/>
                <w:lang w:eastAsia="en-GB"/>
              </w:rPr>
              <w:br/>
              <w:t>Количество внедренных и протестированных модулей</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4.4.4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Развитие и дальнейшая консолидация экономических и коммерческих отношений и содействие продвижению экспорта отечественных товаров на внешних рынках дипломатическими миссиями и консульскими учреждениями Республики Молдова, посредством информационной поддержки, оказываемой местным МСП</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В рамках утвержденного бюджета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2015-2017 гг.</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Министерство иностранных дел и европейской интеграции, </w:t>
            </w:r>
            <w:r w:rsidRPr="009666A1">
              <w:rPr>
                <w:rFonts w:ascii="Times New Roman" w:eastAsia="Times New Roman" w:hAnsi="Times New Roman" w:cs="Times New Roman"/>
                <w:sz w:val="20"/>
                <w:szCs w:val="20"/>
                <w:lang w:eastAsia="en-GB"/>
              </w:rPr>
              <w:br/>
              <w:t xml:space="preserve">Организация по развитию сектора малых и средних предприятий, </w:t>
            </w:r>
            <w:r w:rsidRPr="009666A1">
              <w:rPr>
                <w:rFonts w:ascii="Times New Roman" w:eastAsia="Times New Roman" w:hAnsi="Times New Roman" w:cs="Times New Roman"/>
                <w:sz w:val="20"/>
                <w:szCs w:val="20"/>
                <w:lang w:eastAsia="en-GB"/>
              </w:rPr>
              <w:br/>
              <w:t xml:space="preserve">Торгово-промышленная палата, </w:t>
            </w:r>
            <w:r w:rsidRPr="009666A1">
              <w:rPr>
                <w:rFonts w:ascii="Times New Roman" w:eastAsia="Times New Roman" w:hAnsi="Times New Roman" w:cs="Times New Roman"/>
                <w:sz w:val="20"/>
                <w:szCs w:val="20"/>
                <w:lang w:eastAsia="en-GB"/>
              </w:rPr>
              <w:br/>
              <w:t>Организация по привлечению инвестиций и продвижению экспорта в Молдове</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Количество организованных мероприятий; </w:t>
            </w:r>
            <w:r w:rsidRPr="009666A1">
              <w:rPr>
                <w:rFonts w:ascii="Times New Roman" w:eastAsia="Times New Roman" w:hAnsi="Times New Roman" w:cs="Times New Roman"/>
                <w:sz w:val="20"/>
                <w:szCs w:val="20"/>
                <w:lang w:eastAsia="en-GB"/>
              </w:rPr>
              <w:br/>
              <w:t>Количество распространенных информационных материалов</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4.4.5</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Консолидация потенциала экономических агентов в разработке инвестиционных проектов и развитии бизнеса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1 млн. леев</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2015-2017 гг.</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Торгово-промышленная палата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Количество обученных экономических агентов; </w:t>
            </w:r>
            <w:r w:rsidRPr="009666A1">
              <w:rPr>
                <w:rFonts w:ascii="Times New Roman" w:eastAsia="Times New Roman" w:hAnsi="Times New Roman" w:cs="Times New Roman"/>
                <w:sz w:val="20"/>
                <w:szCs w:val="20"/>
                <w:lang w:eastAsia="en-GB"/>
              </w:rPr>
              <w:br/>
              <w:t>Количество организованных семинаров</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lastRenderedPageBreak/>
              <w:t>4.4.6</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Создание и введение в действие онлайн-платформы внешней торговли бизнес среды. Ее подключение к информационным системам Организации по привлечению инвестиций и продвижению экспорта Молдовы (MIEPO), Совета Торгово-промышленной палаты (ССI), Организации по развитию малого и среднего бизнеса в Молдове (ODIMM)</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В рамках утвержденного бюджета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2015-2017 гг.</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Министерство экономики, </w:t>
            </w:r>
            <w:r w:rsidRPr="009666A1">
              <w:rPr>
                <w:rFonts w:ascii="Times New Roman" w:eastAsia="Times New Roman" w:hAnsi="Times New Roman" w:cs="Times New Roman"/>
                <w:sz w:val="20"/>
                <w:szCs w:val="20"/>
                <w:lang w:eastAsia="en-GB"/>
              </w:rPr>
              <w:br/>
              <w:t xml:space="preserve">Организация по развитию сектора малых и средних предприятий, </w:t>
            </w:r>
            <w:r w:rsidRPr="009666A1">
              <w:rPr>
                <w:rFonts w:ascii="Times New Roman" w:eastAsia="Times New Roman" w:hAnsi="Times New Roman" w:cs="Times New Roman"/>
                <w:sz w:val="20"/>
                <w:szCs w:val="20"/>
                <w:lang w:eastAsia="en-GB"/>
              </w:rPr>
              <w:br/>
              <w:t xml:space="preserve">Торгово-промышленная палата, </w:t>
            </w:r>
            <w:r w:rsidRPr="009666A1">
              <w:rPr>
                <w:rFonts w:ascii="Times New Roman" w:eastAsia="Times New Roman" w:hAnsi="Times New Roman" w:cs="Times New Roman"/>
                <w:sz w:val="20"/>
                <w:szCs w:val="20"/>
                <w:lang w:eastAsia="en-GB"/>
              </w:rPr>
              <w:br/>
              <w:t>Организация по привлечению инвестиций и продвижению экспорта в Молдове</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Функциональная онлайн-платформа внешней торговли</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b/>
                <w:bCs/>
                <w:sz w:val="20"/>
                <w:szCs w:val="20"/>
                <w:lang w:eastAsia="en-GB"/>
              </w:rPr>
              <w:t>4.5</w:t>
            </w:r>
          </w:p>
        </w:tc>
        <w:tc>
          <w:tcPr>
            <w:tcW w:w="0" w:type="auto"/>
            <w:gridSpan w:val="7"/>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b/>
                <w:bCs/>
                <w:sz w:val="20"/>
                <w:szCs w:val="20"/>
                <w:lang w:eastAsia="en-GB"/>
              </w:rPr>
              <w:t>Задача:</w:t>
            </w:r>
            <w:r w:rsidRPr="009666A1">
              <w:rPr>
                <w:rFonts w:ascii="Times New Roman" w:eastAsia="Times New Roman" w:hAnsi="Times New Roman" w:cs="Times New Roman"/>
                <w:b/>
                <w:bCs/>
                <w:i/>
                <w:iCs/>
                <w:sz w:val="20"/>
                <w:szCs w:val="20"/>
                <w:lang w:eastAsia="en-GB"/>
              </w:rPr>
              <w:t xml:space="preserve"> Реализация систем менеджмента на основе международных и европейских стандартов </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4.5.1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Поощрение внедрения систем управления качеством, в том числе систем, интегрированных в секторе МСП в соответствии с европейскими и международными стандартами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3,8 млн. леев</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2015 -2017 гг.</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Министерство экономики, </w:t>
            </w:r>
            <w:r w:rsidRPr="009666A1">
              <w:rPr>
                <w:rFonts w:ascii="Times New Roman" w:eastAsia="Times New Roman" w:hAnsi="Times New Roman" w:cs="Times New Roman"/>
                <w:sz w:val="20"/>
                <w:szCs w:val="20"/>
                <w:lang w:eastAsia="en-GB"/>
              </w:rPr>
              <w:br/>
              <w:t xml:space="preserve">Программа повышения конкурентоспособности, финансируемая Всемирным банком, </w:t>
            </w:r>
            <w:r w:rsidRPr="009666A1">
              <w:rPr>
                <w:rFonts w:ascii="Times New Roman" w:eastAsia="Times New Roman" w:hAnsi="Times New Roman" w:cs="Times New Roman"/>
                <w:sz w:val="20"/>
                <w:szCs w:val="20"/>
                <w:lang w:eastAsia="en-GB"/>
              </w:rPr>
              <w:br/>
              <w:t>Торгово-промышленная палата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Количество МСП, утвердивших системы управления</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b/>
                <w:bCs/>
                <w:sz w:val="20"/>
                <w:szCs w:val="20"/>
                <w:lang w:eastAsia="en-GB"/>
              </w:rPr>
              <w:t>4.6</w:t>
            </w:r>
          </w:p>
        </w:tc>
        <w:tc>
          <w:tcPr>
            <w:tcW w:w="0" w:type="auto"/>
            <w:gridSpan w:val="7"/>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b/>
                <w:bCs/>
                <w:sz w:val="20"/>
                <w:szCs w:val="20"/>
                <w:lang w:eastAsia="en-GB"/>
              </w:rPr>
              <w:t>Задача:</w:t>
            </w:r>
            <w:r w:rsidRPr="009666A1">
              <w:rPr>
                <w:rFonts w:ascii="Times New Roman" w:eastAsia="Times New Roman" w:hAnsi="Times New Roman" w:cs="Times New Roman"/>
                <w:b/>
                <w:bCs/>
                <w:i/>
                <w:iCs/>
                <w:sz w:val="20"/>
                <w:szCs w:val="20"/>
                <w:lang w:eastAsia="en-GB"/>
              </w:rPr>
              <w:t xml:space="preserve"> Поддержка МСП в создании инновационного бизнеса </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4.6.1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Расширение инновационной инфраструктуры посредством создания и поддержки инновационных инкубаторов (в том числе и при университетах), научно-технологических парков и инновационных бизнес-инкубаторов и развитие новых форм инфраструктуры поддержки МСП: бизнес-</w:t>
            </w:r>
            <w:r w:rsidRPr="009666A1">
              <w:rPr>
                <w:rFonts w:ascii="Times New Roman" w:eastAsia="Times New Roman" w:hAnsi="Times New Roman" w:cs="Times New Roman"/>
                <w:sz w:val="20"/>
                <w:szCs w:val="20"/>
                <w:lang w:eastAsia="en-GB"/>
              </w:rPr>
              <w:lastRenderedPageBreak/>
              <w:t>катализаторы и гаражи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lastRenderedPageBreak/>
              <w:t>1 млн. леев</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2015-2017 гг.</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Академия наук Молдовы, </w:t>
            </w:r>
            <w:r w:rsidRPr="009666A1">
              <w:rPr>
                <w:rFonts w:ascii="Times New Roman" w:eastAsia="Times New Roman" w:hAnsi="Times New Roman" w:cs="Times New Roman"/>
                <w:sz w:val="20"/>
                <w:szCs w:val="20"/>
                <w:lang w:eastAsia="en-GB"/>
              </w:rPr>
              <w:br/>
              <w:t>Агентство по инновациям и трансферу технологий</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Количество и типы созданных инновационных единиц; </w:t>
            </w:r>
            <w:r w:rsidRPr="009666A1">
              <w:rPr>
                <w:rFonts w:ascii="Times New Roman" w:eastAsia="Times New Roman" w:hAnsi="Times New Roman" w:cs="Times New Roman"/>
                <w:sz w:val="20"/>
                <w:szCs w:val="20"/>
                <w:lang w:eastAsia="en-GB"/>
              </w:rPr>
              <w:br/>
              <w:t>Количество новых резидентов</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4.6.2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Продвижение Программы «Horizon-2020» и содействие участию МСП в приоритете «лидерство в промышленной сфере» (industrial leadership)</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В рамках утвержденного бюджета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2015-2017 гг.</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Академия наук Молдовы, </w:t>
            </w:r>
            <w:r w:rsidRPr="009666A1">
              <w:rPr>
                <w:rFonts w:ascii="Times New Roman" w:eastAsia="Times New Roman" w:hAnsi="Times New Roman" w:cs="Times New Roman"/>
                <w:sz w:val="20"/>
                <w:szCs w:val="20"/>
                <w:lang w:eastAsia="en-GB"/>
              </w:rPr>
              <w:br/>
              <w:t>Агентство по инновациям и трансферу технологий</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Количество МСП-участников и бенефициаров; </w:t>
            </w:r>
            <w:r w:rsidRPr="009666A1">
              <w:rPr>
                <w:rFonts w:ascii="Times New Roman" w:eastAsia="Times New Roman" w:hAnsi="Times New Roman" w:cs="Times New Roman"/>
                <w:sz w:val="20"/>
                <w:szCs w:val="20"/>
                <w:lang w:eastAsia="en-GB"/>
              </w:rPr>
              <w:br/>
              <w:t xml:space="preserve">Количество предоставленных консультаций; </w:t>
            </w:r>
            <w:r w:rsidRPr="009666A1">
              <w:rPr>
                <w:rFonts w:ascii="Times New Roman" w:eastAsia="Times New Roman" w:hAnsi="Times New Roman" w:cs="Times New Roman"/>
                <w:sz w:val="20"/>
                <w:szCs w:val="20"/>
                <w:lang w:eastAsia="en-GB"/>
              </w:rPr>
              <w:br/>
              <w:t>Количество организованных мероприятий по продвижению и информированию</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4.6.3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Поддержка МСП в развитие инновационных бизнес- идей</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В рамках утвержденного бюджета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2015-2017 гг.</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Академия наук Молдовы, </w:t>
            </w:r>
            <w:r w:rsidRPr="009666A1">
              <w:rPr>
                <w:rFonts w:ascii="Times New Roman" w:eastAsia="Times New Roman" w:hAnsi="Times New Roman" w:cs="Times New Roman"/>
                <w:sz w:val="20"/>
                <w:szCs w:val="20"/>
                <w:lang w:eastAsia="en-GB"/>
              </w:rPr>
              <w:br/>
              <w:t>Агентство по инновациям и трансферу технологий</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Количество МСП-бенефициаров</w:t>
            </w:r>
          </w:p>
        </w:tc>
      </w:tr>
      <w:tr w:rsidR="009666A1" w:rsidRPr="009666A1" w:rsidTr="009666A1">
        <w:trPr>
          <w:jc w:val="center"/>
        </w:trPr>
        <w:tc>
          <w:tcPr>
            <w:tcW w:w="0" w:type="auto"/>
            <w:gridSpan w:val="8"/>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b/>
                <w:bCs/>
                <w:sz w:val="20"/>
                <w:szCs w:val="20"/>
                <w:lang w:eastAsia="en-GB"/>
              </w:rPr>
            </w:pPr>
            <w:r w:rsidRPr="009666A1">
              <w:rPr>
                <w:rFonts w:ascii="Times New Roman" w:eastAsia="Times New Roman" w:hAnsi="Times New Roman" w:cs="Times New Roman"/>
                <w:b/>
                <w:bCs/>
                <w:i/>
                <w:iCs/>
                <w:sz w:val="20"/>
                <w:szCs w:val="20"/>
                <w:lang w:eastAsia="en-GB"/>
              </w:rPr>
              <w:br/>
              <w:t xml:space="preserve">Приоритет 5. СОДЕЙСТВИЕ РАЗВИТИЮ МСП В РЕГИОНАХ </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b/>
                <w:bCs/>
                <w:sz w:val="20"/>
                <w:szCs w:val="20"/>
                <w:lang w:eastAsia="en-GB"/>
              </w:rPr>
              <w:t>5.1</w:t>
            </w:r>
          </w:p>
        </w:tc>
        <w:tc>
          <w:tcPr>
            <w:tcW w:w="0" w:type="auto"/>
            <w:gridSpan w:val="7"/>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b/>
                <w:bCs/>
                <w:i/>
                <w:iCs/>
                <w:sz w:val="20"/>
                <w:szCs w:val="20"/>
                <w:lang w:eastAsia="en-GB"/>
              </w:rPr>
              <w:t xml:space="preserve">Задача: Стимулирование сбалансированного и устойчивого развития МСП на всей территории Республики Молдова </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5.1.1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Развитие институционального потенциала экономических отделов районных советов и сети «Контактных пунктов»</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В рамках утвержденного бюджета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2015-2017 гг.</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Министерство экономики, </w:t>
            </w:r>
            <w:r w:rsidRPr="009666A1">
              <w:rPr>
                <w:rFonts w:ascii="Times New Roman" w:eastAsia="Times New Roman" w:hAnsi="Times New Roman" w:cs="Times New Roman"/>
                <w:sz w:val="20"/>
                <w:szCs w:val="20"/>
                <w:lang w:eastAsia="en-GB"/>
              </w:rPr>
              <w:br/>
              <w:t>Международная организация по миграции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Количество мероприятий по обучению и информированию; </w:t>
            </w:r>
            <w:r w:rsidRPr="009666A1">
              <w:rPr>
                <w:rFonts w:ascii="Times New Roman" w:eastAsia="Times New Roman" w:hAnsi="Times New Roman" w:cs="Times New Roman"/>
                <w:sz w:val="20"/>
                <w:szCs w:val="20"/>
                <w:lang w:eastAsia="en-GB"/>
              </w:rPr>
              <w:br/>
              <w:t>Количество бенефициаров</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5.1.2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Проведение тренингов с целью разработки трансграничных проектов для органов местного публичного управления</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В рамках утвержденного бюджета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2015 год</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Агентства регионального развития Север, Юг, Центр</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Количество организованных тренингов; </w:t>
            </w:r>
            <w:r w:rsidRPr="009666A1">
              <w:rPr>
                <w:rFonts w:ascii="Times New Roman" w:eastAsia="Times New Roman" w:hAnsi="Times New Roman" w:cs="Times New Roman"/>
                <w:sz w:val="20"/>
                <w:szCs w:val="20"/>
                <w:lang w:eastAsia="en-GB"/>
              </w:rPr>
              <w:br/>
              <w:t>Количество участников тренинга</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b/>
                <w:bCs/>
                <w:sz w:val="20"/>
                <w:szCs w:val="20"/>
                <w:lang w:eastAsia="en-GB"/>
              </w:rPr>
              <w:t>5.2</w:t>
            </w:r>
          </w:p>
        </w:tc>
        <w:tc>
          <w:tcPr>
            <w:tcW w:w="0" w:type="auto"/>
            <w:gridSpan w:val="7"/>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b/>
                <w:bCs/>
                <w:i/>
                <w:iCs/>
                <w:sz w:val="20"/>
                <w:szCs w:val="20"/>
                <w:u w:val="single"/>
                <w:lang w:eastAsia="en-GB"/>
              </w:rPr>
              <w:t xml:space="preserve">Задача: </w:t>
            </w:r>
            <w:r w:rsidRPr="009666A1">
              <w:rPr>
                <w:rFonts w:ascii="Times New Roman" w:eastAsia="Times New Roman" w:hAnsi="Times New Roman" w:cs="Times New Roman"/>
                <w:b/>
                <w:bCs/>
                <w:i/>
                <w:iCs/>
                <w:sz w:val="20"/>
                <w:szCs w:val="20"/>
                <w:lang w:eastAsia="en-GB"/>
              </w:rPr>
              <w:t xml:space="preserve">Обеспечение развития инфраструктуры поддержки МСП в регионах </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5.2.1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Создание групп сельскохозяйственных производителей в сельских регионах</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7 млн. </w:t>
            </w:r>
          </w:p>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долларов США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2015-2017 гг.</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Министерство сельского хозяйства и пищевой промышленности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Количество созданных групп сельскохозяйственных производителей</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5.2.2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Улучшение и укрепление мощностей по переработке сельскохозяйственной продукции МСП в сельской местности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2,3 млн. </w:t>
            </w:r>
          </w:p>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долларов США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2015-2017 гг.</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Министерство сельского хозяйства и пищевой промышленности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Количество МСП, которые внедрили новые технологии производства; </w:t>
            </w:r>
            <w:r w:rsidRPr="009666A1">
              <w:rPr>
                <w:rFonts w:ascii="Times New Roman" w:eastAsia="Times New Roman" w:hAnsi="Times New Roman" w:cs="Times New Roman"/>
                <w:sz w:val="20"/>
                <w:szCs w:val="20"/>
                <w:lang w:eastAsia="en-GB"/>
              </w:rPr>
              <w:br/>
              <w:t>Количество МСП, перерабатывающие сельскохозяйственную продукцию;</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5.2.3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Переоборудование и модернизация заводов по переработке винограда и </w:t>
            </w:r>
            <w:r w:rsidRPr="009666A1">
              <w:rPr>
                <w:rFonts w:ascii="Times New Roman" w:eastAsia="Times New Roman" w:hAnsi="Times New Roman" w:cs="Times New Roman"/>
                <w:sz w:val="20"/>
                <w:szCs w:val="20"/>
                <w:lang w:eastAsia="en-GB"/>
              </w:rPr>
              <w:lastRenderedPageBreak/>
              <w:t>производству вина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6,4 млн. евро</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2015 год</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Министерство сельского хозяйства и пищевой промышленности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Количество переоборудованных и модернизированных МСП</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b/>
                <w:bCs/>
                <w:sz w:val="20"/>
                <w:szCs w:val="20"/>
                <w:lang w:eastAsia="en-GB"/>
              </w:rPr>
              <w:t>5.3</w:t>
            </w:r>
          </w:p>
        </w:tc>
        <w:tc>
          <w:tcPr>
            <w:tcW w:w="0" w:type="auto"/>
            <w:gridSpan w:val="7"/>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b/>
                <w:bCs/>
                <w:i/>
                <w:iCs/>
                <w:sz w:val="20"/>
                <w:szCs w:val="20"/>
                <w:lang w:eastAsia="en-GB"/>
              </w:rPr>
              <w:t xml:space="preserve">Задача: Стимулирование развития зеленой экономики в регионах </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5.3.1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Разработка предложений по продвижению «зеленых» практик в рамках МСП</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В рамках утвержденного бюджета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2015 год</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Министерство экономики, </w:t>
            </w:r>
            <w:r w:rsidRPr="009666A1">
              <w:rPr>
                <w:rFonts w:ascii="Times New Roman" w:eastAsia="Times New Roman" w:hAnsi="Times New Roman" w:cs="Times New Roman"/>
                <w:sz w:val="20"/>
                <w:szCs w:val="20"/>
                <w:lang w:eastAsia="en-GB"/>
              </w:rPr>
              <w:br/>
              <w:t>Национальный институт экономических исследований</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Разработанные предложения</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5.3.2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Проведение тренингов, круглых столов и семинаров в целях повышения осведомленности МСП об адаптации к новым производственным технологиям для перехода к «зеленой экономике»</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6 тыс. евро</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2016 год</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Министерство экономики, </w:t>
            </w:r>
            <w:r w:rsidRPr="009666A1">
              <w:rPr>
                <w:rFonts w:ascii="Times New Roman" w:eastAsia="Times New Roman" w:hAnsi="Times New Roman" w:cs="Times New Roman"/>
                <w:sz w:val="20"/>
                <w:szCs w:val="20"/>
                <w:lang w:eastAsia="en-GB"/>
              </w:rPr>
              <w:br/>
              <w:t xml:space="preserve">органы местного самоуправления, </w:t>
            </w:r>
            <w:r w:rsidRPr="009666A1">
              <w:rPr>
                <w:rFonts w:ascii="Times New Roman" w:eastAsia="Times New Roman" w:hAnsi="Times New Roman" w:cs="Times New Roman"/>
                <w:sz w:val="20"/>
                <w:szCs w:val="20"/>
                <w:lang w:eastAsia="en-GB"/>
              </w:rPr>
              <w:br/>
              <w:t>Организация по развитию сектора малых и средних предприятий</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Количество проведенных мероприятий; </w:t>
            </w:r>
            <w:r w:rsidRPr="009666A1">
              <w:rPr>
                <w:rFonts w:ascii="Times New Roman" w:eastAsia="Times New Roman" w:hAnsi="Times New Roman" w:cs="Times New Roman"/>
                <w:sz w:val="20"/>
                <w:szCs w:val="20"/>
                <w:lang w:eastAsia="en-GB"/>
              </w:rPr>
              <w:br/>
              <w:t>Количество бенефициаров</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5.3.3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Разработка программы поддержки МСП в сельской местности, направленной на развитие предпринимательства на основе зеленой экономики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3 млн. евро</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2017 год</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Министерство экономики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Разработанная программа; </w:t>
            </w:r>
            <w:r w:rsidRPr="009666A1">
              <w:rPr>
                <w:rFonts w:ascii="Times New Roman" w:eastAsia="Times New Roman" w:hAnsi="Times New Roman" w:cs="Times New Roman"/>
                <w:sz w:val="20"/>
                <w:szCs w:val="20"/>
                <w:lang w:eastAsia="en-GB"/>
              </w:rPr>
              <w:br/>
              <w:t>Количество МСП-бенефициаров</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b/>
                <w:bCs/>
                <w:sz w:val="20"/>
                <w:szCs w:val="20"/>
                <w:lang w:eastAsia="en-GB"/>
              </w:rPr>
              <w:t>5.4</w:t>
            </w:r>
          </w:p>
        </w:tc>
        <w:tc>
          <w:tcPr>
            <w:tcW w:w="0" w:type="auto"/>
            <w:gridSpan w:val="7"/>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b/>
                <w:bCs/>
                <w:i/>
                <w:iCs/>
                <w:sz w:val="20"/>
                <w:szCs w:val="20"/>
                <w:lang w:eastAsia="en-GB"/>
              </w:rPr>
              <w:t xml:space="preserve">Задача: Продвижение участия МСП в трансграничном и региональном сотрудничестве </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5.4.1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Организация и проведение конкурса «Лучший предприниматель сектора малых и средних предприятий» на местном уровне</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В рамках бюджета органов местного самоуправления</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Ежегодно</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Министерство экономики, </w:t>
            </w:r>
            <w:r w:rsidRPr="009666A1">
              <w:rPr>
                <w:rFonts w:ascii="Times New Roman" w:eastAsia="Times New Roman" w:hAnsi="Times New Roman" w:cs="Times New Roman"/>
                <w:sz w:val="20"/>
                <w:szCs w:val="20"/>
                <w:lang w:eastAsia="en-GB"/>
              </w:rPr>
              <w:br/>
              <w:t xml:space="preserve">органы местного самоуправления, </w:t>
            </w:r>
            <w:r w:rsidRPr="009666A1">
              <w:rPr>
                <w:rFonts w:ascii="Times New Roman" w:eastAsia="Times New Roman" w:hAnsi="Times New Roman" w:cs="Times New Roman"/>
                <w:sz w:val="20"/>
                <w:szCs w:val="20"/>
                <w:lang w:eastAsia="en-GB"/>
              </w:rPr>
              <w:br/>
              <w:t>Организация по развитию сектора малых и средних предприятий</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Проведенный конкурс; </w:t>
            </w:r>
            <w:r w:rsidRPr="009666A1">
              <w:rPr>
                <w:rFonts w:ascii="Times New Roman" w:eastAsia="Times New Roman" w:hAnsi="Times New Roman" w:cs="Times New Roman"/>
                <w:sz w:val="20"/>
                <w:szCs w:val="20"/>
                <w:lang w:eastAsia="en-GB"/>
              </w:rPr>
              <w:br/>
              <w:t>Количество участвовавших и премированных МСП</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5.4.2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Вовлечение малых и средних предприятий в процесс сотрудничества в рамках Еврорегионов «Верхний Прут», «Нижний Дунай» и «Прут-Сирет-Днестр»</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В рамках бюджета органов местного самоуправления</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Ежегодно</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Органы местного самоуправления, филиалы Торгово-промышленной палаты</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Количество МСП, участвующих в проектах</w:t>
            </w:r>
          </w:p>
        </w:tc>
      </w:tr>
      <w:tr w:rsidR="009666A1" w:rsidRPr="009666A1" w:rsidTr="009666A1">
        <w:trPr>
          <w:jc w:val="center"/>
        </w:trPr>
        <w:tc>
          <w:tcPr>
            <w:tcW w:w="0" w:type="auto"/>
            <w:gridSpan w:val="8"/>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b/>
                <w:bCs/>
                <w:sz w:val="20"/>
                <w:szCs w:val="20"/>
                <w:lang w:eastAsia="en-GB"/>
              </w:rPr>
            </w:pPr>
            <w:r w:rsidRPr="009666A1">
              <w:rPr>
                <w:rFonts w:ascii="Times New Roman" w:eastAsia="Times New Roman" w:hAnsi="Times New Roman" w:cs="Times New Roman"/>
                <w:b/>
                <w:bCs/>
                <w:i/>
                <w:iCs/>
                <w:sz w:val="20"/>
                <w:szCs w:val="20"/>
                <w:lang w:eastAsia="en-GB"/>
              </w:rPr>
              <w:br/>
              <w:t xml:space="preserve">Приоритет 6. РАЗВИТИЕ ПАРТНЕРСТВА В СФЕРЕ ПРЕДПРИНИМАТЕЛЬСТВА </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b/>
                <w:bCs/>
                <w:sz w:val="20"/>
                <w:szCs w:val="20"/>
                <w:lang w:eastAsia="en-GB"/>
              </w:rPr>
              <w:t>6.1</w:t>
            </w:r>
          </w:p>
        </w:tc>
        <w:tc>
          <w:tcPr>
            <w:tcW w:w="0" w:type="auto"/>
            <w:gridSpan w:val="7"/>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b/>
                <w:bCs/>
                <w:i/>
                <w:iCs/>
                <w:sz w:val="20"/>
                <w:szCs w:val="20"/>
                <w:lang w:eastAsia="en-GB"/>
              </w:rPr>
              <w:t>Задача: Развитие частно-государственного партнерства в предпринимательстве</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6.1.1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Внедрение эффективной модели частно-</w:t>
            </w:r>
            <w:r w:rsidRPr="009666A1">
              <w:rPr>
                <w:rFonts w:ascii="Times New Roman" w:eastAsia="Times New Roman" w:hAnsi="Times New Roman" w:cs="Times New Roman"/>
                <w:sz w:val="20"/>
                <w:szCs w:val="20"/>
                <w:lang w:eastAsia="en-GB"/>
              </w:rPr>
              <w:lastRenderedPageBreak/>
              <w:t>государственного партнерства в области информационных технологий и связи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lastRenderedPageBreak/>
              <w:t>В рамках утвержденн</w:t>
            </w:r>
            <w:r w:rsidRPr="009666A1">
              <w:rPr>
                <w:rFonts w:ascii="Times New Roman" w:eastAsia="Times New Roman" w:hAnsi="Times New Roman" w:cs="Times New Roman"/>
                <w:sz w:val="20"/>
                <w:szCs w:val="20"/>
                <w:lang w:eastAsia="en-GB"/>
              </w:rPr>
              <w:lastRenderedPageBreak/>
              <w:t>ого бюджета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Ежегодно</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Министерство информационны</w:t>
            </w:r>
            <w:r w:rsidRPr="009666A1">
              <w:rPr>
                <w:rFonts w:ascii="Times New Roman" w:eastAsia="Times New Roman" w:hAnsi="Times New Roman" w:cs="Times New Roman"/>
                <w:sz w:val="20"/>
                <w:szCs w:val="20"/>
                <w:lang w:eastAsia="en-GB"/>
              </w:rPr>
              <w:lastRenderedPageBreak/>
              <w:t>х технологий и связи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lastRenderedPageBreak/>
              <w:t xml:space="preserve">Разработанная концепция модели партнерства; </w:t>
            </w:r>
            <w:r w:rsidRPr="009666A1">
              <w:rPr>
                <w:rFonts w:ascii="Times New Roman" w:eastAsia="Times New Roman" w:hAnsi="Times New Roman" w:cs="Times New Roman"/>
                <w:sz w:val="20"/>
                <w:szCs w:val="20"/>
                <w:lang w:eastAsia="en-GB"/>
              </w:rPr>
              <w:br/>
            </w:r>
            <w:r w:rsidRPr="009666A1">
              <w:rPr>
                <w:rFonts w:ascii="Times New Roman" w:eastAsia="Times New Roman" w:hAnsi="Times New Roman" w:cs="Times New Roman"/>
                <w:sz w:val="20"/>
                <w:szCs w:val="20"/>
                <w:lang w:eastAsia="en-GB"/>
              </w:rPr>
              <w:lastRenderedPageBreak/>
              <w:t>Количество и воздействие мер, реализованных в рамках партнерства</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lastRenderedPageBreak/>
              <w:t>6.1.2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Продвижение инвестиционного климата посредством участия МСП в международных инвестиционных форумах</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В рамках утвержденного бюджета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Ежегодно</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Организация по привлечению инвестиций и продвижению экспорта в Молдове</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Количество проведенных мероприятий; </w:t>
            </w:r>
            <w:r w:rsidRPr="009666A1">
              <w:rPr>
                <w:rFonts w:ascii="Times New Roman" w:eastAsia="Times New Roman" w:hAnsi="Times New Roman" w:cs="Times New Roman"/>
                <w:sz w:val="20"/>
                <w:szCs w:val="20"/>
                <w:lang w:eastAsia="en-GB"/>
              </w:rPr>
              <w:br/>
              <w:t>Объем привлеченных инвестиций</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6.1.3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Предоставление малым и средним предприятиям поддержки для участия в национальных выставках и ярмарках путем совместного финансирования расходов на участие</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right"/>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726 тыс. леев</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2015-2017 гг.</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Организация по развитию сектора малых и средних предприятий</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Количество профинансированных МСП; </w:t>
            </w:r>
            <w:r w:rsidRPr="009666A1">
              <w:rPr>
                <w:rFonts w:ascii="Times New Roman" w:eastAsia="Times New Roman" w:hAnsi="Times New Roman" w:cs="Times New Roman"/>
                <w:sz w:val="20"/>
                <w:szCs w:val="20"/>
                <w:lang w:eastAsia="en-GB"/>
              </w:rPr>
              <w:br/>
              <w:t>Количество профинансированных выставок</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6.1.4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Создание платформы «Бизнес-исследования»</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В рамках утвержденного бюджета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Ежегодно</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Академия наук Молдовы, </w:t>
            </w:r>
            <w:r w:rsidRPr="009666A1">
              <w:rPr>
                <w:rFonts w:ascii="Times New Roman" w:eastAsia="Times New Roman" w:hAnsi="Times New Roman" w:cs="Times New Roman"/>
                <w:sz w:val="20"/>
                <w:szCs w:val="20"/>
                <w:lang w:eastAsia="en-GB"/>
              </w:rPr>
              <w:br/>
              <w:t>Агентство по инновациям и трансферу технологий</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Созданная платформа</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b/>
                <w:bCs/>
                <w:sz w:val="20"/>
                <w:szCs w:val="20"/>
                <w:lang w:eastAsia="en-GB"/>
              </w:rPr>
              <w:t>6.2</w:t>
            </w:r>
          </w:p>
        </w:tc>
        <w:tc>
          <w:tcPr>
            <w:tcW w:w="0" w:type="auto"/>
            <w:gridSpan w:val="7"/>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b/>
                <w:bCs/>
                <w:i/>
                <w:iCs/>
                <w:sz w:val="20"/>
                <w:szCs w:val="20"/>
                <w:lang w:eastAsia="en-GB"/>
              </w:rPr>
              <w:t>Задача: Содействие партнерству в предпринимательстве “business to bunisness”</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6.2.1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Организация и проведение конкурса «Лучший инновационный бизнес-план»</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400 тыс. леев</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Ежегодно</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Академия наук Молдовы, </w:t>
            </w:r>
            <w:r w:rsidRPr="009666A1">
              <w:rPr>
                <w:rFonts w:ascii="Times New Roman" w:eastAsia="Times New Roman" w:hAnsi="Times New Roman" w:cs="Times New Roman"/>
                <w:sz w:val="20"/>
                <w:szCs w:val="20"/>
                <w:lang w:eastAsia="en-GB"/>
              </w:rPr>
              <w:br/>
              <w:t>Агентство по инновациям и трансферу технологий</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Организованный конкурс; </w:t>
            </w:r>
            <w:r w:rsidRPr="009666A1">
              <w:rPr>
                <w:rFonts w:ascii="Times New Roman" w:eastAsia="Times New Roman" w:hAnsi="Times New Roman" w:cs="Times New Roman"/>
                <w:sz w:val="20"/>
                <w:szCs w:val="20"/>
                <w:lang w:eastAsia="en-GB"/>
              </w:rPr>
              <w:br/>
              <w:t>Количество участвовавших МСП</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6.2.2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Организация и проведение Национального конкурса «Лучший предприниматель сектора малых и средних предприятий»</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255 тыс. леев</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Ежегодно</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Министерство экономики, </w:t>
            </w:r>
            <w:r w:rsidRPr="009666A1">
              <w:rPr>
                <w:rFonts w:ascii="Times New Roman" w:eastAsia="Times New Roman" w:hAnsi="Times New Roman" w:cs="Times New Roman"/>
                <w:sz w:val="20"/>
                <w:szCs w:val="20"/>
                <w:lang w:eastAsia="en-GB"/>
              </w:rPr>
              <w:br/>
              <w:t>органы местного публичного управления</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Организованный конкурс; </w:t>
            </w:r>
            <w:r w:rsidRPr="009666A1">
              <w:rPr>
                <w:rFonts w:ascii="Times New Roman" w:eastAsia="Times New Roman" w:hAnsi="Times New Roman" w:cs="Times New Roman"/>
                <w:sz w:val="20"/>
                <w:szCs w:val="20"/>
                <w:lang w:eastAsia="en-GB"/>
              </w:rPr>
              <w:br/>
              <w:t>Количество участвовавших МСП</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6.2.3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Организация Национального конкурса «МСП – модель социальной ответственности»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120 тыс. леев</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Ежегодно</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Организация по развитию сектора малых и средних предприятий</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Организованный конкурс; </w:t>
            </w:r>
            <w:r w:rsidRPr="009666A1">
              <w:rPr>
                <w:rFonts w:ascii="Times New Roman" w:eastAsia="Times New Roman" w:hAnsi="Times New Roman" w:cs="Times New Roman"/>
                <w:sz w:val="20"/>
                <w:szCs w:val="20"/>
                <w:lang w:eastAsia="en-GB"/>
              </w:rPr>
              <w:br/>
              <w:t>Количество участвовавших МСП</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b/>
                <w:bCs/>
                <w:sz w:val="20"/>
                <w:szCs w:val="20"/>
                <w:lang w:eastAsia="en-GB"/>
              </w:rPr>
              <w:t>6.3</w:t>
            </w:r>
          </w:p>
        </w:tc>
        <w:tc>
          <w:tcPr>
            <w:tcW w:w="0" w:type="auto"/>
            <w:gridSpan w:val="7"/>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b/>
                <w:bCs/>
                <w:i/>
                <w:iCs/>
                <w:sz w:val="20"/>
                <w:szCs w:val="20"/>
                <w:lang w:eastAsia="en-GB"/>
              </w:rPr>
              <w:t xml:space="preserve">Задача: Содействие участию частного сектора в процессах по улучшению регламентирующей базы и принятию решений </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6.3.1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Проведение кампаний по повышению осведомленности, мероприятий и </w:t>
            </w:r>
            <w:r w:rsidRPr="009666A1">
              <w:rPr>
                <w:rFonts w:ascii="Times New Roman" w:eastAsia="Times New Roman" w:hAnsi="Times New Roman" w:cs="Times New Roman"/>
                <w:sz w:val="20"/>
                <w:szCs w:val="20"/>
                <w:lang w:eastAsia="en-GB"/>
              </w:rPr>
              <w:lastRenderedPageBreak/>
              <w:t>мер ЗУВСТ, в частности относящихся к МСП (при регистрации не менее 500 участников)</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0,96 млн. евро</w:t>
            </w:r>
            <w:r w:rsidRPr="009666A1">
              <w:rPr>
                <w:rFonts w:ascii="Times New Roman" w:eastAsia="Times New Roman" w:hAnsi="Times New Roman" w:cs="Times New Roman"/>
                <w:sz w:val="20"/>
                <w:szCs w:val="20"/>
                <w:lang w:eastAsia="en-GB"/>
              </w:rPr>
              <w:br/>
              <w:t>1,08 млн. евро</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2015 год 2016 год</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Министерство экономики, </w:t>
            </w:r>
            <w:r w:rsidRPr="009666A1">
              <w:rPr>
                <w:rFonts w:ascii="Times New Roman" w:eastAsia="Times New Roman" w:hAnsi="Times New Roman" w:cs="Times New Roman"/>
                <w:sz w:val="20"/>
                <w:szCs w:val="20"/>
                <w:lang w:eastAsia="en-GB"/>
              </w:rPr>
              <w:br/>
              <w:t xml:space="preserve">Организация по привлечению инвестиций и </w:t>
            </w:r>
            <w:r w:rsidRPr="009666A1">
              <w:rPr>
                <w:rFonts w:ascii="Times New Roman" w:eastAsia="Times New Roman" w:hAnsi="Times New Roman" w:cs="Times New Roman"/>
                <w:sz w:val="20"/>
                <w:szCs w:val="20"/>
                <w:lang w:eastAsia="en-GB"/>
              </w:rPr>
              <w:lastRenderedPageBreak/>
              <w:t xml:space="preserve">продвижению экспорта в Молдове, </w:t>
            </w:r>
            <w:r w:rsidRPr="009666A1">
              <w:rPr>
                <w:rFonts w:ascii="Times New Roman" w:eastAsia="Times New Roman" w:hAnsi="Times New Roman" w:cs="Times New Roman"/>
                <w:sz w:val="20"/>
                <w:szCs w:val="20"/>
                <w:lang w:eastAsia="en-GB"/>
              </w:rPr>
              <w:br/>
              <w:t>Организация по развитию сектора малых и средних предприятий</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lastRenderedPageBreak/>
              <w:t xml:space="preserve">Количество проведенных кампаний мероприятий; </w:t>
            </w:r>
            <w:r w:rsidRPr="009666A1">
              <w:rPr>
                <w:rFonts w:ascii="Times New Roman" w:eastAsia="Times New Roman" w:hAnsi="Times New Roman" w:cs="Times New Roman"/>
                <w:sz w:val="20"/>
                <w:szCs w:val="20"/>
                <w:lang w:eastAsia="en-GB"/>
              </w:rPr>
              <w:br/>
              <w:t xml:space="preserve">Опубликованные </w:t>
            </w:r>
            <w:r w:rsidRPr="009666A1">
              <w:rPr>
                <w:rFonts w:ascii="Times New Roman" w:eastAsia="Times New Roman" w:hAnsi="Times New Roman" w:cs="Times New Roman"/>
                <w:sz w:val="20"/>
                <w:szCs w:val="20"/>
                <w:lang w:eastAsia="en-GB"/>
              </w:rPr>
              <w:lastRenderedPageBreak/>
              <w:t xml:space="preserve">отчеты Министерства экономики, </w:t>
            </w:r>
            <w:r w:rsidRPr="009666A1">
              <w:rPr>
                <w:rFonts w:ascii="Times New Roman" w:eastAsia="Times New Roman" w:hAnsi="Times New Roman" w:cs="Times New Roman"/>
                <w:sz w:val="20"/>
                <w:szCs w:val="20"/>
                <w:lang w:eastAsia="en-GB"/>
              </w:rPr>
              <w:br/>
              <w:t xml:space="preserve">Организаций по привлечению инвестиций и продвижению экспорта в Молдове, </w:t>
            </w:r>
            <w:r w:rsidRPr="009666A1">
              <w:rPr>
                <w:rFonts w:ascii="Times New Roman" w:eastAsia="Times New Roman" w:hAnsi="Times New Roman" w:cs="Times New Roman"/>
                <w:sz w:val="20"/>
                <w:szCs w:val="20"/>
                <w:lang w:eastAsia="en-GB"/>
              </w:rPr>
              <w:br/>
              <w:t>Организаций по развитию сектора малых и средних предприятий</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lastRenderedPageBreak/>
              <w:t>6.3.2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Создание Консультативного совета по МСП</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В рамках утвержденного бюджета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2015 год</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Министерство экономики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Созданный Консультационный совет</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6.3.3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Создание региональных консультативных ассоциаций с привлечением представителей государственного и частного секторов</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В рамках бюджета органов местного самоуправления</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2015-2017 гг.</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Органы местного публичного управления</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Количество созданных региональных ассоциаций; </w:t>
            </w:r>
            <w:r w:rsidRPr="009666A1">
              <w:rPr>
                <w:rFonts w:ascii="Times New Roman" w:eastAsia="Times New Roman" w:hAnsi="Times New Roman" w:cs="Times New Roman"/>
                <w:sz w:val="20"/>
                <w:szCs w:val="20"/>
                <w:lang w:eastAsia="en-GB"/>
              </w:rPr>
              <w:br/>
              <w:t>Разработанные региональные планы действий по поддержке МСП</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6.3.4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Организация и проведение ежегодной международной конференции МСП</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774 тыс. леев</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Ежегодно</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Министерство экономики, </w:t>
            </w:r>
            <w:r w:rsidRPr="009666A1">
              <w:rPr>
                <w:rFonts w:ascii="Times New Roman" w:eastAsia="Times New Roman" w:hAnsi="Times New Roman" w:cs="Times New Roman"/>
                <w:sz w:val="20"/>
                <w:szCs w:val="20"/>
                <w:lang w:eastAsia="en-GB"/>
              </w:rPr>
              <w:br/>
              <w:t>Организация по развитию сектора малых и средних предприятий</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Количество участников; </w:t>
            </w:r>
            <w:r w:rsidRPr="009666A1">
              <w:rPr>
                <w:rFonts w:ascii="Times New Roman" w:eastAsia="Times New Roman" w:hAnsi="Times New Roman" w:cs="Times New Roman"/>
                <w:sz w:val="20"/>
                <w:szCs w:val="20"/>
                <w:lang w:eastAsia="en-GB"/>
              </w:rPr>
              <w:br/>
              <w:t xml:space="preserve">Темы, обсуждаемые в рамках конференции; </w:t>
            </w:r>
            <w:r w:rsidRPr="009666A1">
              <w:rPr>
                <w:rFonts w:ascii="Times New Roman" w:eastAsia="Times New Roman" w:hAnsi="Times New Roman" w:cs="Times New Roman"/>
                <w:sz w:val="20"/>
                <w:szCs w:val="20"/>
                <w:lang w:eastAsia="en-GB"/>
              </w:rPr>
              <w:br/>
              <w:t>Рекомендации по методам поддержки МСП</w:t>
            </w:r>
          </w:p>
        </w:tc>
      </w:tr>
      <w:tr w:rsidR="009666A1" w:rsidRPr="009666A1" w:rsidTr="009666A1">
        <w:trPr>
          <w:jc w:val="center"/>
        </w:trPr>
        <w:tc>
          <w:tcPr>
            <w:tcW w:w="0" w:type="auto"/>
            <w:gridSpan w:val="8"/>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b/>
                <w:bCs/>
                <w:sz w:val="20"/>
                <w:szCs w:val="20"/>
                <w:lang w:eastAsia="en-GB"/>
              </w:rPr>
            </w:pPr>
            <w:r w:rsidRPr="009666A1">
              <w:rPr>
                <w:rFonts w:ascii="Times New Roman" w:eastAsia="Times New Roman" w:hAnsi="Times New Roman" w:cs="Times New Roman"/>
                <w:b/>
                <w:bCs/>
                <w:i/>
                <w:iCs/>
                <w:sz w:val="20"/>
                <w:szCs w:val="20"/>
                <w:lang w:eastAsia="en-GB"/>
              </w:rPr>
              <w:br/>
              <w:t>Приоритет 7. РАЗВИТИЕ ЖЕНСКОГО ПРЕДПРИНИМАТЕЛЬСТВА В РЕСПУБЛИКЕ МОЛДОВА</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b/>
                <w:bCs/>
                <w:sz w:val="20"/>
                <w:szCs w:val="20"/>
                <w:lang w:eastAsia="en-GB"/>
              </w:rPr>
              <w:t>7.1</w:t>
            </w:r>
          </w:p>
        </w:tc>
        <w:tc>
          <w:tcPr>
            <w:tcW w:w="0" w:type="auto"/>
            <w:gridSpan w:val="7"/>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b/>
                <w:bCs/>
                <w:sz w:val="20"/>
                <w:szCs w:val="20"/>
                <w:lang w:eastAsia="en-GB"/>
              </w:rPr>
              <w:t xml:space="preserve">Задача 1. </w:t>
            </w:r>
            <w:r w:rsidRPr="009666A1">
              <w:rPr>
                <w:rFonts w:ascii="Times New Roman" w:eastAsia="Times New Roman" w:hAnsi="Times New Roman" w:cs="Times New Roman"/>
                <w:b/>
                <w:bCs/>
                <w:i/>
                <w:iCs/>
                <w:sz w:val="20"/>
                <w:szCs w:val="20"/>
                <w:lang w:eastAsia="en-GB"/>
              </w:rPr>
              <w:t>Облегчение доступа женщин-предпринимателей к обучению и информационным ресурсам</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7.1.1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Разработка рубрики, предназначенной для женского предпринимательства, объединяющей все программы, проекты и инициативы в области развития, исследования, отчеты, истории успеха и мероприятия, посвященные женщинам-предпринимателям, на странице </w:t>
            </w:r>
            <w:hyperlink r:id="rId42" w:history="1">
              <w:r w:rsidRPr="009666A1">
                <w:rPr>
                  <w:rFonts w:ascii="Times New Roman" w:eastAsia="Times New Roman" w:hAnsi="Times New Roman" w:cs="Times New Roman"/>
                  <w:color w:val="0000FF"/>
                  <w:sz w:val="20"/>
                  <w:szCs w:val="20"/>
                  <w:u w:val="single"/>
                  <w:lang w:eastAsia="en-GB"/>
                </w:rPr>
                <w:t>www.businessportal.md</w:t>
              </w:r>
            </w:hyperlink>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В рамках утвержденного бюджета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2015-2017 гг.</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Организация по развитию сектора малых и средних предприятий .</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Разработанная рубрика; </w:t>
            </w:r>
            <w:r w:rsidRPr="009666A1">
              <w:rPr>
                <w:rFonts w:ascii="Times New Roman" w:eastAsia="Times New Roman" w:hAnsi="Times New Roman" w:cs="Times New Roman"/>
                <w:sz w:val="20"/>
                <w:szCs w:val="20"/>
                <w:lang w:eastAsia="en-GB"/>
              </w:rPr>
              <w:br/>
              <w:t xml:space="preserve">Количество опубликованных статей; </w:t>
            </w:r>
            <w:r w:rsidRPr="009666A1">
              <w:rPr>
                <w:rFonts w:ascii="Times New Roman" w:eastAsia="Times New Roman" w:hAnsi="Times New Roman" w:cs="Times New Roman"/>
                <w:sz w:val="20"/>
                <w:szCs w:val="20"/>
                <w:lang w:eastAsia="en-GB"/>
              </w:rPr>
              <w:br/>
              <w:t xml:space="preserve">Электронные баннеры, созданные и размещенные; </w:t>
            </w:r>
            <w:r w:rsidRPr="009666A1">
              <w:rPr>
                <w:rFonts w:ascii="Times New Roman" w:eastAsia="Times New Roman" w:hAnsi="Times New Roman" w:cs="Times New Roman"/>
                <w:sz w:val="20"/>
                <w:szCs w:val="20"/>
                <w:lang w:eastAsia="en-GB"/>
              </w:rPr>
              <w:br/>
              <w:t>Количество просмотров</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7.1.2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Создание базы данных неправительствен</w:t>
            </w:r>
            <w:r w:rsidRPr="009666A1">
              <w:rPr>
                <w:rFonts w:ascii="Times New Roman" w:eastAsia="Times New Roman" w:hAnsi="Times New Roman" w:cs="Times New Roman"/>
                <w:sz w:val="20"/>
                <w:szCs w:val="20"/>
                <w:lang w:eastAsia="en-GB"/>
              </w:rPr>
              <w:lastRenderedPageBreak/>
              <w:t>ных организаций женщин-предпринимателей Республики Молдова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lastRenderedPageBreak/>
              <w:t>В рамках утвержденн</w:t>
            </w:r>
            <w:r w:rsidRPr="009666A1">
              <w:rPr>
                <w:rFonts w:ascii="Times New Roman" w:eastAsia="Times New Roman" w:hAnsi="Times New Roman" w:cs="Times New Roman"/>
                <w:sz w:val="20"/>
                <w:szCs w:val="20"/>
                <w:lang w:eastAsia="en-GB"/>
              </w:rPr>
              <w:lastRenderedPageBreak/>
              <w:t>ого бюджета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2015 год</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Министерство экономики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Созданная и опубликованная на </w:t>
            </w:r>
            <w:r w:rsidRPr="009666A1">
              <w:rPr>
                <w:rFonts w:ascii="Times New Roman" w:eastAsia="Times New Roman" w:hAnsi="Times New Roman" w:cs="Times New Roman"/>
                <w:sz w:val="20"/>
                <w:szCs w:val="20"/>
                <w:lang w:eastAsia="en-GB"/>
              </w:rPr>
              <w:lastRenderedPageBreak/>
              <w:t>веб-странице база данных</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lastRenderedPageBreak/>
              <w:t>7.1.3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Создание базы данных организаций по поддержке женского предпринимательства в Республике Молдова и идентификация контактных пунктов во всех регионах</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50 тыс. леев</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2015 год</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Организация по развитию сектора малых и средних предприятий</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Созданная база данных</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7.1.4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Организация и проведение курсов по профессиональной ориентации и переподготовке женщин</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300 тыс. леев</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Ежегодно</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Организация по развитию сектора малых и средних предприятий, </w:t>
            </w:r>
            <w:r w:rsidRPr="009666A1">
              <w:rPr>
                <w:rFonts w:ascii="Times New Roman" w:eastAsia="Times New Roman" w:hAnsi="Times New Roman" w:cs="Times New Roman"/>
                <w:sz w:val="20"/>
                <w:szCs w:val="20"/>
                <w:lang w:eastAsia="en-GB"/>
              </w:rPr>
              <w:br/>
              <w:t>Торгово-промышленная палата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Количество проконсультированных и обученных женщин; </w:t>
            </w:r>
            <w:r w:rsidRPr="009666A1">
              <w:rPr>
                <w:rFonts w:ascii="Times New Roman" w:eastAsia="Times New Roman" w:hAnsi="Times New Roman" w:cs="Times New Roman"/>
                <w:sz w:val="20"/>
                <w:szCs w:val="20"/>
                <w:lang w:eastAsia="en-GB"/>
              </w:rPr>
              <w:br/>
              <w:t>Рассмотренные вопросы</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7.1.5</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Разработка статистических концепций и определений женского предпринимательства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160 тыс. леев (для Национального института экономических исследований)</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2015 год</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Национальное бюро статистики, </w:t>
            </w:r>
            <w:r w:rsidRPr="009666A1">
              <w:rPr>
                <w:rFonts w:ascii="Times New Roman" w:eastAsia="Times New Roman" w:hAnsi="Times New Roman" w:cs="Times New Roman"/>
                <w:sz w:val="20"/>
                <w:szCs w:val="20"/>
                <w:lang w:eastAsia="en-GB"/>
              </w:rPr>
              <w:br/>
              <w:t xml:space="preserve">Министерство экономики, </w:t>
            </w:r>
            <w:r w:rsidRPr="009666A1">
              <w:rPr>
                <w:rFonts w:ascii="Times New Roman" w:eastAsia="Times New Roman" w:hAnsi="Times New Roman" w:cs="Times New Roman"/>
                <w:sz w:val="20"/>
                <w:szCs w:val="20"/>
                <w:lang w:eastAsia="en-GB"/>
              </w:rPr>
              <w:br/>
              <w:t>Национальный институт экономических исследований</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Разработанные концепции и определения</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7.1.6</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Разработка методологии статистического исследования предпринимательства с гендерной точки зрения</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130 тыс. леев (для Национального института экономических исследований)</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2016 год</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Национальное бюро статистики, </w:t>
            </w:r>
            <w:r w:rsidRPr="009666A1">
              <w:rPr>
                <w:rFonts w:ascii="Times New Roman" w:eastAsia="Times New Roman" w:hAnsi="Times New Roman" w:cs="Times New Roman"/>
                <w:sz w:val="20"/>
                <w:szCs w:val="20"/>
                <w:lang w:eastAsia="en-GB"/>
              </w:rPr>
              <w:br/>
              <w:t>Национальный институт экономических исследований</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Разработанная и утвержденная методология</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7.1.7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Проведение исследования по предпринимательству с гендерной точки зрения: </w:t>
            </w:r>
            <w:r w:rsidRPr="009666A1">
              <w:rPr>
                <w:rFonts w:ascii="Times New Roman" w:eastAsia="Times New Roman" w:hAnsi="Times New Roman" w:cs="Times New Roman"/>
                <w:sz w:val="20"/>
                <w:szCs w:val="20"/>
                <w:lang w:eastAsia="en-GB"/>
              </w:rPr>
              <w:br/>
              <w:t xml:space="preserve">- сбор данных </w:t>
            </w:r>
            <w:r w:rsidRPr="009666A1">
              <w:rPr>
                <w:rFonts w:ascii="Times New Roman" w:eastAsia="Times New Roman" w:hAnsi="Times New Roman" w:cs="Times New Roman"/>
                <w:sz w:val="20"/>
                <w:szCs w:val="20"/>
                <w:lang w:eastAsia="en-GB"/>
              </w:rPr>
              <w:br/>
              <w:t>- распространение результатов исследований</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270 тыс. леев (для Национального института экономических исследований)</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2016-2017 гг.</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Национальное бюро статистики, </w:t>
            </w:r>
            <w:r w:rsidRPr="009666A1">
              <w:rPr>
                <w:rFonts w:ascii="Times New Roman" w:eastAsia="Times New Roman" w:hAnsi="Times New Roman" w:cs="Times New Roman"/>
                <w:sz w:val="20"/>
                <w:szCs w:val="20"/>
                <w:lang w:eastAsia="en-GB"/>
              </w:rPr>
              <w:br/>
              <w:t>Национальный институт экономических исследований</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Разработанное исследование; </w:t>
            </w:r>
            <w:r w:rsidRPr="009666A1">
              <w:rPr>
                <w:rFonts w:ascii="Times New Roman" w:eastAsia="Times New Roman" w:hAnsi="Times New Roman" w:cs="Times New Roman"/>
                <w:sz w:val="20"/>
                <w:szCs w:val="20"/>
                <w:lang w:eastAsia="en-GB"/>
              </w:rPr>
              <w:br/>
              <w:t xml:space="preserve">Доступные показатели; </w:t>
            </w:r>
            <w:r w:rsidRPr="009666A1">
              <w:rPr>
                <w:rFonts w:ascii="Times New Roman" w:eastAsia="Times New Roman" w:hAnsi="Times New Roman" w:cs="Times New Roman"/>
                <w:sz w:val="20"/>
                <w:szCs w:val="20"/>
                <w:lang w:eastAsia="en-GB"/>
              </w:rPr>
              <w:br/>
              <w:t>Определенные проблемы и решения</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7.1.8</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Организация и проведение исследования, направленного на выявление проблем и потребностей женщин, находящихся на </w:t>
            </w:r>
            <w:r w:rsidRPr="009666A1">
              <w:rPr>
                <w:rFonts w:ascii="Times New Roman" w:eastAsia="Times New Roman" w:hAnsi="Times New Roman" w:cs="Times New Roman"/>
                <w:sz w:val="20"/>
                <w:szCs w:val="20"/>
                <w:lang w:eastAsia="en-GB"/>
              </w:rPr>
              <w:lastRenderedPageBreak/>
              <w:t>этапе проектирования, организации, создания и развития собственного бизнеса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right"/>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470 тыс. леев</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2016-2017 гг.</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Национальный институт экономических исследований</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Разработанное исследование</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b/>
                <w:bCs/>
                <w:sz w:val="20"/>
                <w:szCs w:val="20"/>
                <w:lang w:eastAsia="en-GB"/>
              </w:rPr>
              <w:t>7.2</w:t>
            </w:r>
          </w:p>
        </w:tc>
        <w:tc>
          <w:tcPr>
            <w:tcW w:w="0" w:type="auto"/>
            <w:gridSpan w:val="7"/>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b/>
                <w:bCs/>
                <w:sz w:val="20"/>
                <w:szCs w:val="20"/>
                <w:lang w:eastAsia="en-GB"/>
              </w:rPr>
              <w:t xml:space="preserve">Задача 2. </w:t>
            </w:r>
            <w:r w:rsidRPr="009666A1">
              <w:rPr>
                <w:rFonts w:ascii="Times New Roman" w:eastAsia="Times New Roman" w:hAnsi="Times New Roman" w:cs="Times New Roman"/>
                <w:b/>
                <w:bCs/>
                <w:i/>
                <w:iCs/>
                <w:sz w:val="20"/>
                <w:szCs w:val="20"/>
                <w:lang w:eastAsia="en-GB"/>
              </w:rPr>
              <w:t>Продвижение предпринимательского духа среди женщин</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7.2.1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Создание рабочей группы для координации развития женского предпринимательства в Республике Молдова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В рамках утвержденного бюджета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2016-2017 гг.</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Министерство экономики, </w:t>
            </w:r>
            <w:r w:rsidRPr="009666A1">
              <w:rPr>
                <w:rFonts w:ascii="Times New Roman" w:eastAsia="Times New Roman" w:hAnsi="Times New Roman" w:cs="Times New Roman"/>
                <w:sz w:val="20"/>
                <w:szCs w:val="20"/>
                <w:lang w:eastAsia="en-GB"/>
              </w:rPr>
              <w:br/>
              <w:t>Организация по развитию сектора малых и средних предприятий</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Созданная рабочая группа; </w:t>
            </w:r>
            <w:r w:rsidRPr="009666A1">
              <w:rPr>
                <w:rFonts w:ascii="Times New Roman" w:eastAsia="Times New Roman" w:hAnsi="Times New Roman" w:cs="Times New Roman"/>
                <w:sz w:val="20"/>
                <w:szCs w:val="20"/>
                <w:lang w:eastAsia="en-GB"/>
              </w:rPr>
              <w:br/>
              <w:t>Число проведенных заседаний</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7.2.2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Создание сети наставничества для женского предпринимательства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500 тыс. леев</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2015-2017 гг.</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Организация по развитию сектора малых и средних предприятий, </w:t>
            </w:r>
            <w:r w:rsidRPr="009666A1">
              <w:rPr>
                <w:rFonts w:ascii="Times New Roman" w:eastAsia="Times New Roman" w:hAnsi="Times New Roman" w:cs="Times New Roman"/>
                <w:sz w:val="20"/>
                <w:szCs w:val="20"/>
                <w:lang w:eastAsia="en-GB"/>
              </w:rPr>
              <w:br/>
              <w:t>Торгово-промышленная палата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Созданная сеть; </w:t>
            </w:r>
            <w:r w:rsidRPr="009666A1">
              <w:rPr>
                <w:rFonts w:ascii="Times New Roman" w:eastAsia="Times New Roman" w:hAnsi="Times New Roman" w:cs="Times New Roman"/>
                <w:sz w:val="20"/>
                <w:szCs w:val="20"/>
                <w:lang w:eastAsia="en-GB"/>
              </w:rPr>
              <w:br/>
              <w:t>Число проведенных сделок</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7.2.3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Создание сети женщин-послов в женском предпринимательстве</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300 тыс. леев</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2015-2017 гг.</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Министерство экономики, </w:t>
            </w:r>
            <w:r w:rsidRPr="009666A1">
              <w:rPr>
                <w:rFonts w:ascii="Times New Roman" w:eastAsia="Times New Roman" w:hAnsi="Times New Roman" w:cs="Times New Roman"/>
                <w:sz w:val="20"/>
                <w:szCs w:val="20"/>
                <w:lang w:eastAsia="en-GB"/>
              </w:rPr>
              <w:br/>
              <w:t>Организация по развитию сектора малых и средних предприятий</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Созданная сеть; </w:t>
            </w:r>
            <w:r w:rsidRPr="009666A1">
              <w:rPr>
                <w:rFonts w:ascii="Times New Roman" w:eastAsia="Times New Roman" w:hAnsi="Times New Roman" w:cs="Times New Roman"/>
                <w:sz w:val="20"/>
                <w:szCs w:val="20"/>
                <w:lang w:eastAsia="en-GB"/>
              </w:rPr>
              <w:br/>
              <w:t>Количество женщин-послов</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7.2.4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Продвижение успешных историй женского предпринимательства из Молдовы</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600 тыс. леев</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Ежегодно</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Организация по развитию сектора малых и средних предприятий</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Установленные и отобранные истории успеха; </w:t>
            </w:r>
            <w:r w:rsidRPr="009666A1">
              <w:rPr>
                <w:rFonts w:ascii="Times New Roman" w:eastAsia="Times New Roman" w:hAnsi="Times New Roman" w:cs="Times New Roman"/>
                <w:sz w:val="20"/>
                <w:szCs w:val="20"/>
                <w:lang w:eastAsia="en-GB"/>
              </w:rPr>
              <w:br/>
              <w:t>Созданные брошюра и видеоролики</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b/>
                <w:bCs/>
                <w:sz w:val="20"/>
                <w:szCs w:val="20"/>
                <w:lang w:eastAsia="en-GB"/>
              </w:rPr>
              <w:t>7.3</w:t>
            </w:r>
          </w:p>
        </w:tc>
        <w:tc>
          <w:tcPr>
            <w:tcW w:w="0" w:type="auto"/>
            <w:gridSpan w:val="7"/>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b/>
                <w:bCs/>
                <w:sz w:val="20"/>
                <w:szCs w:val="20"/>
                <w:lang w:eastAsia="en-GB"/>
              </w:rPr>
              <w:t>Задача 3.</w:t>
            </w:r>
            <w:r w:rsidRPr="009666A1">
              <w:rPr>
                <w:rFonts w:ascii="Times New Roman" w:eastAsia="Times New Roman" w:hAnsi="Times New Roman" w:cs="Times New Roman"/>
                <w:b/>
                <w:bCs/>
                <w:i/>
                <w:iCs/>
                <w:sz w:val="20"/>
                <w:szCs w:val="20"/>
                <w:lang w:eastAsia="en-GB"/>
              </w:rPr>
              <w:t xml:space="preserve"> Облегчение доступа женщин-предпринимателей к финансовым ресурсам</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7.3.1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Привлечение технической и финансовой помощи для разработки и осуществления программ по поддержке женского предпринимательства (обучение, консалтинг, юридическое консультирование, наставничество и коучинг, включая финансирование)</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1 млн. леев</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2016-2017 гг.</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Министерство экономики, </w:t>
            </w:r>
            <w:r w:rsidRPr="009666A1">
              <w:rPr>
                <w:rFonts w:ascii="Times New Roman" w:eastAsia="Times New Roman" w:hAnsi="Times New Roman" w:cs="Times New Roman"/>
                <w:sz w:val="20"/>
                <w:szCs w:val="20"/>
                <w:lang w:eastAsia="en-GB"/>
              </w:rPr>
              <w:br/>
              <w:t>Организация по развитию сектора малых и средних предприятий</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Количество женщин- бенефициаров; </w:t>
            </w:r>
            <w:r w:rsidRPr="009666A1">
              <w:rPr>
                <w:rFonts w:ascii="Times New Roman" w:eastAsia="Times New Roman" w:hAnsi="Times New Roman" w:cs="Times New Roman"/>
                <w:sz w:val="20"/>
                <w:szCs w:val="20"/>
                <w:lang w:eastAsia="en-GB"/>
              </w:rPr>
              <w:br/>
              <w:t xml:space="preserve">Количество обученных женщин; </w:t>
            </w:r>
            <w:r w:rsidRPr="009666A1">
              <w:rPr>
                <w:rFonts w:ascii="Times New Roman" w:eastAsia="Times New Roman" w:hAnsi="Times New Roman" w:cs="Times New Roman"/>
                <w:sz w:val="20"/>
                <w:szCs w:val="20"/>
                <w:lang w:eastAsia="en-GB"/>
              </w:rPr>
              <w:br/>
              <w:t xml:space="preserve">Количество женщин, которые начали свои собственный бизнес; </w:t>
            </w:r>
            <w:r w:rsidRPr="009666A1">
              <w:rPr>
                <w:rFonts w:ascii="Times New Roman" w:eastAsia="Times New Roman" w:hAnsi="Times New Roman" w:cs="Times New Roman"/>
                <w:sz w:val="20"/>
                <w:szCs w:val="20"/>
                <w:lang w:eastAsia="en-GB"/>
              </w:rPr>
              <w:br/>
              <w:t>Количество организованных мероприятий</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7.3.2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Создание финансовых продуктов для компаний, управляемых женщинами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В рамках утвержденного бюджета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2015-2016 гг.</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Организация по развитию сектора малых и средних предприятий</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Созданные финансовые продукты; </w:t>
            </w:r>
            <w:r w:rsidRPr="009666A1">
              <w:rPr>
                <w:rFonts w:ascii="Times New Roman" w:eastAsia="Times New Roman" w:hAnsi="Times New Roman" w:cs="Times New Roman"/>
                <w:sz w:val="20"/>
                <w:szCs w:val="20"/>
                <w:lang w:eastAsia="en-GB"/>
              </w:rPr>
              <w:br/>
              <w:t>Объем предоставленного финансирования</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lastRenderedPageBreak/>
              <w:t>7.3.3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Продвижение и стимулирование женщин Республики Молдовы для развития/инициирования собственного бизнеса путем их информирования и направления к участию в европейских программах финансирования «COSME» и «Horizon-2020»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В рамках утвержденного бюджета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2015-2017 гг.</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Организация по развитию сектора малых и средних предприятий, </w:t>
            </w:r>
            <w:r w:rsidRPr="009666A1">
              <w:rPr>
                <w:rFonts w:ascii="Times New Roman" w:eastAsia="Times New Roman" w:hAnsi="Times New Roman" w:cs="Times New Roman"/>
                <w:sz w:val="20"/>
                <w:szCs w:val="20"/>
                <w:lang w:eastAsia="en-GB"/>
              </w:rPr>
              <w:br/>
              <w:t xml:space="preserve">Министерство экономики, </w:t>
            </w:r>
            <w:r w:rsidRPr="009666A1">
              <w:rPr>
                <w:rFonts w:ascii="Times New Roman" w:eastAsia="Times New Roman" w:hAnsi="Times New Roman" w:cs="Times New Roman"/>
                <w:sz w:val="20"/>
                <w:szCs w:val="20"/>
                <w:lang w:eastAsia="en-GB"/>
              </w:rPr>
              <w:br/>
              <w:t>Агентство по инновациям и трансферу технологий</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Количество информированных женщин; </w:t>
            </w:r>
            <w:r w:rsidRPr="009666A1">
              <w:rPr>
                <w:rFonts w:ascii="Times New Roman" w:eastAsia="Times New Roman" w:hAnsi="Times New Roman" w:cs="Times New Roman"/>
                <w:sz w:val="20"/>
                <w:szCs w:val="20"/>
                <w:lang w:eastAsia="en-GB"/>
              </w:rPr>
              <w:br/>
              <w:t>Количество заявок на участие в программах</w:t>
            </w:r>
          </w:p>
        </w:tc>
      </w:tr>
      <w:tr w:rsidR="009666A1" w:rsidRPr="009666A1" w:rsidTr="009666A1">
        <w:trPr>
          <w:jc w:val="center"/>
        </w:trPr>
        <w:tc>
          <w:tcPr>
            <w:tcW w:w="0" w:type="auto"/>
            <w:gridSpan w:val="8"/>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ind w:firstLine="567"/>
              <w:jc w:val="both"/>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  </w:t>
            </w:r>
          </w:p>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b/>
                <w:bCs/>
                <w:i/>
                <w:iCs/>
                <w:sz w:val="20"/>
                <w:szCs w:val="20"/>
                <w:lang w:eastAsia="en-GB"/>
              </w:rPr>
              <w:t>Приоритет 8.</w:t>
            </w:r>
            <w:r w:rsidRPr="009666A1">
              <w:rPr>
                <w:rFonts w:ascii="Times New Roman" w:eastAsia="Times New Roman" w:hAnsi="Times New Roman" w:cs="Times New Roman"/>
                <w:b/>
                <w:bCs/>
                <w:sz w:val="20"/>
                <w:szCs w:val="20"/>
                <w:lang w:eastAsia="en-GB"/>
              </w:rPr>
              <w:t xml:space="preserve"> РАЗВИТИЕ ЗЕЛЕНОЙ ЭКОНОМИКИ ДЛЯ МАЛЫХ И СРЕДНИХ ПРЕДПРИЯТИЙ</w:t>
            </w:r>
          </w:p>
          <w:p w:rsidR="009666A1" w:rsidRPr="009666A1" w:rsidRDefault="009666A1" w:rsidP="009666A1">
            <w:pPr>
              <w:spacing w:after="0" w:line="240" w:lineRule="auto"/>
              <w:ind w:firstLine="567"/>
              <w:jc w:val="both"/>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b/>
                <w:bCs/>
                <w:sz w:val="20"/>
                <w:szCs w:val="20"/>
                <w:lang w:eastAsia="en-GB"/>
              </w:rPr>
              <w:t>8.1</w:t>
            </w:r>
          </w:p>
        </w:tc>
        <w:tc>
          <w:tcPr>
            <w:tcW w:w="0" w:type="auto"/>
            <w:gridSpan w:val="7"/>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b/>
                <w:bCs/>
                <w:i/>
                <w:iCs/>
                <w:sz w:val="20"/>
                <w:szCs w:val="20"/>
                <w:lang w:eastAsia="en-GB"/>
              </w:rPr>
              <w:t>Задача 1: Гармонизация нормативно-правовой базы для регламентирования зеленых МСП</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8.1.1.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Приведение нормативно-правовой базы по развитию предпринимательства, в соответствие с законодательством Европейского Сообщества в области энергетики, окружающей среды и зеленой экономики для МСП</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В пределах утвержденного бюджета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2016-2017 годы</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Министерство экономики, Министерство окружающей среды, Министерство сельского хозяйства и пищевой промышленности, Министерство регионального развития и строительства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Количество изменённых и/или дополненных актов</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8.1.2.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Разработка и утверждение механизма «зеленых государственных закупок» в целях повышения спроса на внутреннем рынке на экологически чистые продукты</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В пределах утвержденного бюджета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2017 год</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Министерство финансов, Министерство окружающей среды</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Утвержденный механизм</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8.1.3.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Разработка исследования по применению национальных экологических стандартов в МСП Республики Молдова и международной системы экологического менеджмента ISO 14001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450 тыс. леев</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2017 год</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Национальный институт стандартизации, Министерство экономики, Министерство окружающей среды</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Разработанное исследование</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b/>
                <w:bCs/>
                <w:sz w:val="20"/>
                <w:szCs w:val="20"/>
                <w:lang w:eastAsia="en-GB"/>
              </w:rPr>
              <w:lastRenderedPageBreak/>
              <w:t>8.2</w:t>
            </w:r>
          </w:p>
        </w:tc>
        <w:tc>
          <w:tcPr>
            <w:tcW w:w="0" w:type="auto"/>
            <w:gridSpan w:val="7"/>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b/>
                <w:bCs/>
                <w:i/>
                <w:iCs/>
                <w:sz w:val="20"/>
                <w:szCs w:val="20"/>
                <w:lang w:eastAsia="en-GB"/>
              </w:rPr>
              <w:t>Задача. Улучшение доступа к финансированию «зеленых» МСП</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8.2.1.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Разработка и внедрение программы по предоставлению грантов для поддержки МСП во внедрении реализации принципов зеленой экономики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10 млн. леев</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2016-2017 годы</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Министерство экономики, Министерство окружающей среды, Министерство финансов, Министерство сельского хозяйства и пищевой промышленности, Организация по развитию сектора малых и средних предприятий</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Разработанная программа</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8.2.2.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Использование средств Государственного фонда гарантирования кредитов для финансовой поддержки МСП, которые производят экологически чистые продукты и для их продвижения на внешние рынки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В пределах средств фонда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2016-2017 годы</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Организация по развитию сектора малых и средних предприятий, Организация по привлечению инвестиций и продвижению экспорта из Молдовы, Министерство экономики, Министерство окружающей среды, Министерство сельского хозяйства и пищевой промышленности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Число МСП, получивших гарантии</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8.2.3.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Разработка и внедрение инновационных инструментов финансовой поддержки “зеленых” МСП (инновационные ваучеры, проекты по трансферту технологий и т.д.).</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В пределах утвержденного бюджета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2016-2017 годы</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Агентство по инновациям и трансферу технологий</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Число разработанных и внедренных инструментов; Число МСП – бенефициаров ежегодно внедряемых инструментов</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8.2.4.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Привлечение финансовой помощи в виде преференциальных кредитов и грантов, предоставляемых национальными и международными организациями </w:t>
            </w:r>
            <w:r w:rsidRPr="009666A1">
              <w:rPr>
                <w:rFonts w:ascii="Times New Roman" w:eastAsia="Times New Roman" w:hAnsi="Times New Roman" w:cs="Times New Roman"/>
                <w:sz w:val="20"/>
                <w:szCs w:val="20"/>
                <w:lang w:eastAsia="en-GB"/>
              </w:rPr>
              <w:lastRenderedPageBreak/>
              <w:t>для развития МСП, производящих экологически чистые продукты</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10 млн. леев</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2016-2017 годы</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Министерство сельского хозяйства и пищевой промышленности, Министерство окружающей среды, Министерство экономики, </w:t>
            </w:r>
            <w:r w:rsidRPr="009666A1">
              <w:rPr>
                <w:rFonts w:ascii="Times New Roman" w:eastAsia="Times New Roman" w:hAnsi="Times New Roman" w:cs="Times New Roman"/>
                <w:sz w:val="20"/>
                <w:szCs w:val="20"/>
                <w:lang w:eastAsia="en-GB"/>
              </w:rPr>
              <w:lastRenderedPageBreak/>
              <w:t>Организация по развитию сектора малых и средних предприятий, Организация по привлечению инвестиций и продвижению экспорта Молдовы</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lastRenderedPageBreak/>
              <w:t>Объем ежегодно привлекаемой финансовой помощи; Число производящих МСП, финансируемых ежегодно</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b/>
                <w:bCs/>
                <w:sz w:val="20"/>
                <w:szCs w:val="20"/>
                <w:lang w:eastAsia="en-GB"/>
              </w:rPr>
              <w:t>8.3.</w:t>
            </w:r>
          </w:p>
        </w:tc>
        <w:tc>
          <w:tcPr>
            <w:tcW w:w="0" w:type="auto"/>
            <w:gridSpan w:val="7"/>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b/>
                <w:bCs/>
                <w:i/>
                <w:iCs/>
                <w:sz w:val="20"/>
                <w:szCs w:val="20"/>
                <w:lang w:eastAsia="en-GB"/>
              </w:rPr>
              <w:t>Задача. Развитие систем подготовки и информирования «зеленых» МСП. Продвижение культуры в области «зеленой экономики» в бизнес-сообществе</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8.3.1.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Включение компонента экологического менеджмента в учебные семинары, предназначенные МСП</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В пределах утвержденного бюджета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2016-2017 год</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Организация по развитию сектора малых и средних предприятий, Торгово-промышленная палата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Число организованных семинаров; Число экономических агентов из сектора МСП-участников; Число МСП, которые применяют природозащитные практики</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8.3.2.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Включение модуля «Зеленая экономика» в куррикулум предмета по выбору «Экономическое образование и предпринимательство» (Х-XII классы)</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В пределах утвержденного бюджета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2016-2017 годы</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Министерство просвещения</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Измененная программа</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8.3.3.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Разработка и поддержка веб-страницы, посвященной развитию зеленого предпринимательства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500 тыс. леев</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2016-2017 годы</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Министерство экономики, Министерство окружающей среды</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Разработанная страница, Количество посещений веб-сайта; Число физических и юридических лиц, информированных и консультированных посредством веб-сайтов</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8.3.4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Организация и проведение круглых столов и семинаров в целях информирования о зеленой экономике</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10 тыс. леев</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2016-2017 годы</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Организация по развитию сектора малых и средних предприятий, Торгово-промышленная палата, Агентство по инновациям и трансферу технологий</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Количество организованных/проведенных круглых столов и/или семинаров; Число участников</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8.3.5.</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Укрепление процесса информирования и </w:t>
            </w:r>
            <w:r w:rsidRPr="009666A1">
              <w:rPr>
                <w:rFonts w:ascii="Times New Roman" w:eastAsia="Times New Roman" w:hAnsi="Times New Roman" w:cs="Times New Roman"/>
                <w:sz w:val="20"/>
                <w:szCs w:val="20"/>
                <w:lang w:eastAsia="en-GB"/>
              </w:rPr>
              <w:lastRenderedPageBreak/>
              <w:t>консультирования для потенциальных предпринимателей и зеленых МСП посредством: a) разработки брошюр, руководств и буклетов; b) продвижения передового опыта посредством телевидения, радио, печатных средств массовой информации и онлайновых социальных сетей; c) продвижения концепции „Green Office”</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300 тыс. леев</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2016</w:t>
            </w:r>
            <w:r w:rsidRPr="009666A1">
              <w:rPr>
                <w:rFonts w:ascii="Times New Roman" w:eastAsia="Times New Roman" w:hAnsi="Times New Roman" w:cs="Times New Roman"/>
                <w:strike/>
                <w:sz w:val="20"/>
                <w:szCs w:val="20"/>
                <w:lang w:eastAsia="en-GB"/>
              </w:rPr>
              <w:t>-</w:t>
            </w:r>
            <w:r w:rsidRPr="009666A1">
              <w:rPr>
                <w:rFonts w:ascii="Times New Roman" w:eastAsia="Times New Roman" w:hAnsi="Times New Roman" w:cs="Times New Roman"/>
                <w:sz w:val="20"/>
                <w:szCs w:val="20"/>
                <w:lang w:eastAsia="en-GB"/>
              </w:rPr>
              <w:t>2017 годы</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Министерство экономики, Организация по развитию </w:t>
            </w:r>
            <w:r w:rsidRPr="009666A1">
              <w:rPr>
                <w:rFonts w:ascii="Times New Roman" w:eastAsia="Times New Roman" w:hAnsi="Times New Roman" w:cs="Times New Roman"/>
                <w:sz w:val="20"/>
                <w:szCs w:val="20"/>
                <w:lang w:eastAsia="en-GB"/>
              </w:rPr>
              <w:lastRenderedPageBreak/>
              <w:t>сектора малых и средних предприятий, Торгово-промышленная палата, Агентство по инновациям и трансферу технологий, Министерство сельского хозяйства и пищевой промышленности, Министерство окружающей среды</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lastRenderedPageBreak/>
              <w:t>Количество проведенных информационных кампаний (пресс-</w:t>
            </w:r>
            <w:r w:rsidRPr="009666A1">
              <w:rPr>
                <w:rFonts w:ascii="Times New Roman" w:eastAsia="Times New Roman" w:hAnsi="Times New Roman" w:cs="Times New Roman"/>
                <w:sz w:val="20"/>
                <w:szCs w:val="20"/>
                <w:lang w:eastAsia="en-GB"/>
              </w:rPr>
              <w:lastRenderedPageBreak/>
              <w:t>конференции, тематические радио- и телепередачи и т.д.); Количество напечатанных брошюр, руководств и буклетов, электронных информационных бюллетеней; Количество предприятий – успешных практик в данной области</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lastRenderedPageBreak/>
              <w:t>8.3.6.</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Учреждение в рамках ежегодного национального конкурса «Лучший предприниматель сектора МСП", номинации «Лучшее зеленое предприятие»</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В пределах утвержденного бюджета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2016-2017 годы</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Министерство экономики, Министерство окружающей среды, Министерство сельского хозяйства и пищевой промышленности,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Количество участвующих и награжденных МСП; Проведенный конкурс</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8.3.7.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Оценка научного потенциала для проведения исследований в области зеленой экономики и улучшение возможностей для ее развития</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В пределах утвержденного бюджета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2017 год</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Агентство по инновациям и трансферу технологий, Национальный институт экономических исследований</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Разработанное исследование</w:t>
            </w:r>
          </w:p>
        </w:tc>
      </w:tr>
      <w:tr w:rsidR="009666A1" w:rsidRPr="009666A1" w:rsidTr="009666A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8.3.8.</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Укрепление партнерства по развитию зеленых МСП в научно-исследовательских институтах/университетах и других местных и региональных учреждениях</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В пределах утвержденного бюджета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jc w:val="center"/>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2017 год</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Агентство по инновациям и трансферу технологий, Национальный институт экономических исследований, Министерство экономики, Организация по развитию сектора малых и средних предприятий</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Осуществление мер по укреплению партнерства</w:t>
            </w:r>
          </w:p>
        </w:tc>
      </w:tr>
      <w:tr w:rsidR="009666A1" w:rsidRPr="009666A1" w:rsidTr="009666A1">
        <w:trPr>
          <w:jc w:val="center"/>
        </w:trPr>
        <w:tc>
          <w:tcPr>
            <w:tcW w:w="0" w:type="auto"/>
            <w:gridSpan w:val="8"/>
            <w:tcBorders>
              <w:top w:val="nil"/>
              <w:left w:val="nil"/>
              <w:bottom w:val="nil"/>
              <w:right w:val="nil"/>
            </w:tcBorders>
            <w:tcMar>
              <w:top w:w="15" w:type="dxa"/>
              <w:left w:w="45" w:type="dxa"/>
              <w:bottom w:w="15" w:type="dxa"/>
              <w:right w:w="45" w:type="dxa"/>
            </w:tcMar>
            <w:hideMark/>
          </w:tcPr>
          <w:p w:rsidR="009666A1" w:rsidRPr="009666A1" w:rsidRDefault="009666A1" w:rsidP="009666A1">
            <w:pPr>
              <w:spacing w:after="0" w:line="240" w:lineRule="auto"/>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  </w:t>
            </w:r>
          </w:p>
          <w:p w:rsidR="009666A1" w:rsidRPr="009666A1" w:rsidRDefault="009666A1" w:rsidP="009666A1">
            <w:pPr>
              <w:spacing w:after="0" w:line="240" w:lineRule="auto"/>
              <w:ind w:firstLine="567"/>
              <w:jc w:val="both"/>
              <w:rPr>
                <w:rFonts w:ascii="Times New Roman" w:eastAsia="Times New Roman" w:hAnsi="Times New Roman" w:cs="Times New Roman"/>
                <w:sz w:val="20"/>
                <w:szCs w:val="20"/>
                <w:lang w:eastAsia="en-GB"/>
              </w:rPr>
            </w:pPr>
            <w:r w:rsidRPr="009666A1">
              <w:rPr>
                <w:rFonts w:ascii="Times New Roman" w:eastAsia="Times New Roman" w:hAnsi="Times New Roman" w:cs="Times New Roman"/>
                <w:b/>
                <w:bCs/>
                <w:sz w:val="20"/>
                <w:szCs w:val="20"/>
                <w:lang w:eastAsia="en-GB"/>
              </w:rPr>
              <w:t>Примечание.</w:t>
            </w:r>
            <w:r w:rsidRPr="009666A1">
              <w:rPr>
                <w:rFonts w:ascii="Times New Roman" w:eastAsia="Times New Roman" w:hAnsi="Times New Roman" w:cs="Times New Roman"/>
                <w:sz w:val="20"/>
                <w:szCs w:val="20"/>
                <w:lang w:eastAsia="en-GB"/>
              </w:rPr>
              <w:t xml:space="preserve"> Согласно официальному курсу, установленному Национальным банком Молдовы по состоянию на 24 февраля 2016 года, общая стоимость Плана действий составляет </w:t>
            </w:r>
            <w:r w:rsidRPr="009666A1">
              <w:rPr>
                <w:rFonts w:ascii="Times New Roman" w:eastAsia="Times New Roman" w:hAnsi="Times New Roman" w:cs="Times New Roman"/>
                <w:b/>
                <w:bCs/>
                <w:sz w:val="20"/>
                <w:szCs w:val="20"/>
                <w:lang w:eastAsia="en-GB"/>
              </w:rPr>
              <w:t>1107,2 млн.леев</w:t>
            </w:r>
            <w:r w:rsidRPr="009666A1">
              <w:rPr>
                <w:rFonts w:ascii="Times New Roman" w:eastAsia="Times New Roman" w:hAnsi="Times New Roman" w:cs="Times New Roman"/>
                <w:sz w:val="20"/>
                <w:szCs w:val="20"/>
                <w:lang w:eastAsia="en-GB"/>
              </w:rPr>
              <w:t xml:space="preserve">, включая: </w:t>
            </w:r>
          </w:p>
          <w:p w:rsidR="009666A1" w:rsidRPr="009666A1" w:rsidRDefault="009666A1" w:rsidP="009666A1">
            <w:pPr>
              <w:spacing w:after="0" w:line="240" w:lineRule="auto"/>
              <w:ind w:firstLine="567"/>
              <w:jc w:val="both"/>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 xml:space="preserve">243,6 млн.леев – средства, предусмотренные в государственном бюджете; </w:t>
            </w:r>
          </w:p>
          <w:p w:rsidR="009666A1" w:rsidRPr="009666A1" w:rsidRDefault="009666A1" w:rsidP="009666A1">
            <w:pPr>
              <w:spacing w:after="0" w:line="240" w:lineRule="auto"/>
              <w:ind w:firstLine="567"/>
              <w:jc w:val="both"/>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lastRenderedPageBreak/>
              <w:t xml:space="preserve">800,3 млн.леев – средства, покрытые при помощи партнеров по развитию; </w:t>
            </w:r>
          </w:p>
          <w:p w:rsidR="009666A1" w:rsidRPr="009666A1" w:rsidRDefault="009666A1" w:rsidP="009666A1">
            <w:pPr>
              <w:spacing w:after="0" w:line="240" w:lineRule="auto"/>
              <w:ind w:firstLine="567"/>
              <w:jc w:val="both"/>
              <w:rPr>
                <w:rFonts w:ascii="Times New Roman" w:eastAsia="Times New Roman" w:hAnsi="Times New Roman" w:cs="Times New Roman"/>
                <w:sz w:val="20"/>
                <w:szCs w:val="20"/>
                <w:lang w:eastAsia="en-GB"/>
              </w:rPr>
            </w:pPr>
            <w:r w:rsidRPr="009666A1">
              <w:rPr>
                <w:rFonts w:ascii="Times New Roman" w:eastAsia="Times New Roman" w:hAnsi="Times New Roman" w:cs="Times New Roman"/>
                <w:sz w:val="20"/>
                <w:szCs w:val="20"/>
                <w:lang w:eastAsia="en-GB"/>
              </w:rPr>
              <w:t>63,7 млн.леев – средства, не покрытые финансовыми средствами.</w:t>
            </w:r>
          </w:p>
        </w:tc>
      </w:tr>
    </w:tbl>
    <w:p w:rsidR="009666A1" w:rsidRPr="009666A1" w:rsidRDefault="009666A1" w:rsidP="009666A1">
      <w:pPr>
        <w:spacing w:after="0" w:line="240" w:lineRule="auto"/>
        <w:ind w:firstLine="567"/>
        <w:jc w:val="both"/>
        <w:rPr>
          <w:rFonts w:ascii="Times New Roman" w:eastAsia="Times New Roman" w:hAnsi="Times New Roman" w:cs="Times New Roman"/>
          <w:sz w:val="24"/>
          <w:szCs w:val="24"/>
          <w:lang w:eastAsia="en-GB"/>
        </w:rPr>
      </w:pPr>
      <w:r w:rsidRPr="009666A1">
        <w:rPr>
          <w:rFonts w:ascii="Times New Roman" w:eastAsia="Times New Roman" w:hAnsi="Times New Roman" w:cs="Times New Roman"/>
          <w:sz w:val="24"/>
          <w:szCs w:val="24"/>
          <w:lang w:eastAsia="en-GB"/>
        </w:rPr>
        <w:lastRenderedPageBreak/>
        <w:t xml:space="preserve">  </w:t>
      </w:r>
    </w:p>
    <w:p w:rsidR="009666A1" w:rsidRPr="009666A1" w:rsidRDefault="009666A1" w:rsidP="009666A1">
      <w:pPr>
        <w:spacing w:after="0" w:line="240" w:lineRule="auto"/>
        <w:ind w:firstLine="567"/>
        <w:jc w:val="both"/>
        <w:rPr>
          <w:rFonts w:ascii="Times New Roman" w:eastAsia="Times New Roman" w:hAnsi="Times New Roman" w:cs="Times New Roman"/>
          <w:i/>
          <w:iCs/>
          <w:color w:val="663300"/>
          <w:sz w:val="20"/>
          <w:szCs w:val="20"/>
          <w:lang w:eastAsia="en-GB"/>
        </w:rPr>
      </w:pPr>
      <w:r w:rsidRPr="009666A1">
        <w:rPr>
          <w:rFonts w:ascii="Times New Roman" w:eastAsia="Times New Roman" w:hAnsi="Times New Roman" w:cs="Times New Roman"/>
          <w:i/>
          <w:iCs/>
          <w:color w:val="663300"/>
          <w:sz w:val="20"/>
          <w:szCs w:val="20"/>
          <w:lang w:eastAsia="en-GB"/>
        </w:rPr>
        <w:t xml:space="preserve">[Приложение N 3 изменено </w:t>
      </w:r>
      <w:hyperlink r:id="rId43" w:history="1">
        <w:r w:rsidRPr="009666A1">
          <w:rPr>
            <w:rFonts w:ascii="Times New Roman" w:eastAsia="Times New Roman" w:hAnsi="Times New Roman" w:cs="Times New Roman"/>
            <w:i/>
            <w:iCs/>
            <w:color w:val="0000FF"/>
            <w:sz w:val="20"/>
            <w:szCs w:val="20"/>
            <w:u w:val="single"/>
            <w:lang w:eastAsia="en-GB"/>
          </w:rPr>
          <w:t>Пост.Прав. N 709 от 03.06.2016</w:t>
        </w:r>
      </w:hyperlink>
      <w:r w:rsidRPr="009666A1">
        <w:rPr>
          <w:rFonts w:ascii="Times New Roman" w:eastAsia="Times New Roman" w:hAnsi="Times New Roman" w:cs="Times New Roman"/>
          <w:i/>
          <w:iCs/>
          <w:color w:val="663300"/>
          <w:sz w:val="20"/>
          <w:szCs w:val="20"/>
          <w:lang w:eastAsia="en-GB"/>
        </w:rPr>
        <w:t xml:space="preserve">, в силу 10.06.2016] </w:t>
      </w:r>
    </w:p>
    <w:p w:rsidR="009666A1" w:rsidRPr="009666A1" w:rsidRDefault="009666A1" w:rsidP="009666A1">
      <w:pPr>
        <w:spacing w:after="0" w:line="240" w:lineRule="auto"/>
        <w:ind w:firstLine="567"/>
        <w:jc w:val="both"/>
        <w:rPr>
          <w:rFonts w:ascii="Times New Roman" w:eastAsia="Times New Roman" w:hAnsi="Times New Roman" w:cs="Times New Roman"/>
          <w:i/>
          <w:iCs/>
          <w:color w:val="663300"/>
          <w:sz w:val="20"/>
          <w:szCs w:val="20"/>
          <w:lang w:eastAsia="en-GB"/>
        </w:rPr>
      </w:pPr>
      <w:r w:rsidRPr="009666A1">
        <w:rPr>
          <w:rFonts w:ascii="Times New Roman" w:eastAsia="Times New Roman" w:hAnsi="Times New Roman" w:cs="Times New Roman"/>
          <w:i/>
          <w:iCs/>
          <w:color w:val="663300"/>
          <w:sz w:val="20"/>
          <w:szCs w:val="20"/>
          <w:lang w:eastAsia="en-GB"/>
        </w:rPr>
        <w:t xml:space="preserve">[Приложение N 3 введено </w:t>
      </w:r>
      <w:hyperlink r:id="rId44" w:history="1">
        <w:r w:rsidRPr="009666A1">
          <w:rPr>
            <w:rFonts w:ascii="Times New Roman" w:eastAsia="Times New Roman" w:hAnsi="Times New Roman" w:cs="Times New Roman"/>
            <w:i/>
            <w:iCs/>
            <w:color w:val="0000FF"/>
            <w:sz w:val="20"/>
            <w:szCs w:val="20"/>
            <w:u w:val="single"/>
            <w:lang w:eastAsia="en-GB"/>
          </w:rPr>
          <w:t>Пост.Прав. N 397 от 16.06.2015</w:t>
        </w:r>
      </w:hyperlink>
      <w:r w:rsidRPr="009666A1">
        <w:rPr>
          <w:rFonts w:ascii="Times New Roman" w:eastAsia="Times New Roman" w:hAnsi="Times New Roman" w:cs="Times New Roman"/>
          <w:i/>
          <w:iCs/>
          <w:color w:val="663300"/>
          <w:sz w:val="20"/>
          <w:szCs w:val="20"/>
          <w:lang w:eastAsia="en-GB"/>
        </w:rPr>
        <w:t xml:space="preserve">, в силу 03.07.2015] </w:t>
      </w:r>
    </w:p>
    <w:p w:rsidR="005F27E1" w:rsidRPr="009666A1" w:rsidRDefault="009666A1" w:rsidP="009666A1">
      <w:r w:rsidRPr="009666A1">
        <w:rPr>
          <w:rFonts w:ascii="Times New Roman" w:eastAsia="Times New Roman" w:hAnsi="Times New Roman" w:cs="Times New Roman"/>
          <w:sz w:val="24"/>
          <w:szCs w:val="24"/>
          <w:lang w:eastAsia="en-GB"/>
        </w:rPr>
        <w:t> </w:t>
      </w:r>
      <w:bookmarkStart w:id="0" w:name="_GoBack"/>
      <w:bookmarkEnd w:id="0"/>
    </w:p>
    <w:sectPr w:rsidR="005F27E1" w:rsidRPr="009666A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66A1"/>
    <w:rsid w:val="005F27E1"/>
    <w:rsid w:val="009666A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3E93E44-D782-42B3-A783-80B4DF248D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9666A1"/>
    <w:pPr>
      <w:spacing w:after="0" w:line="240" w:lineRule="auto"/>
      <w:ind w:firstLine="567"/>
      <w:jc w:val="both"/>
    </w:pPr>
    <w:rPr>
      <w:rFonts w:ascii="Times New Roman" w:eastAsia="Times New Roman" w:hAnsi="Times New Roman" w:cs="Times New Roman"/>
      <w:sz w:val="24"/>
      <w:szCs w:val="24"/>
      <w:lang w:eastAsia="en-GB"/>
    </w:rPr>
  </w:style>
  <w:style w:type="paragraph" w:customStyle="1" w:styleId="tt">
    <w:name w:val="tt"/>
    <w:basedOn w:val="Normal"/>
    <w:rsid w:val="009666A1"/>
    <w:pPr>
      <w:spacing w:after="0" w:line="240" w:lineRule="auto"/>
      <w:jc w:val="center"/>
    </w:pPr>
    <w:rPr>
      <w:rFonts w:ascii="Times New Roman" w:eastAsia="Times New Roman" w:hAnsi="Times New Roman" w:cs="Times New Roman"/>
      <w:b/>
      <w:bCs/>
      <w:sz w:val="24"/>
      <w:szCs w:val="24"/>
      <w:lang w:eastAsia="en-GB"/>
    </w:rPr>
  </w:style>
  <w:style w:type="paragraph" w:customStyle="1" w:styleId="pb">
    <w:name w:val="pb"/>
    <w:basedOn w:val="Normal"/>
    <w:rsid w:val="009666A1"/>
    <w:pPr>
      <w:spacing w:after="0" w:line="240" w:lineRule="auto"/>
      <w:jc w:val="center"/>
    </w:pPr>
    <w:rPr>
      <w:rFonts w:ascii="Times New Roman" w:eastAsia="Times New Roman" w:hAnsi="Times New Roman" w:cs="Times New Roman"/>
      <w:i/>
      <w:iCs/>
      <w:color w:val="663300"/>
      <w:sz w:val="20"/>
      <w:szCs w:val="20"/>
      <w:lang w:eastAsia="en-GB"/>
    </w:rPr>
  </w:style>
  <w:style w:type="paragraph" w:customStyle="1" w:styleId="cu">
    <w:name w:val="cu"/>
    <w:basedOn w:val="Normal"/>
    <w:rsid w:val="009666A1"/>
    <w:pPr>
      <w:spacing w:before="45" w:after="0" w:line="240" w:lineRule="auto"/>
      <w:ind w:left="1134" w:right="567" w:hanging="567"/>
      <w:jc w:val="both"/>
    </w:pPr>
    <w:rPr>
      <w:rFonts w:ascii="Times New Roman" w:eastAsia="Times New Roman" w:hAnsi="Times New Roman" w:cs="Times New Roman"/>
      <w:sz w:val="20"/>
      <w:szCs w:val="20"/>
      <w:lang w:eastAsia="en-GB"/>
    </w:rPr>
  </w:style>
  <w:style w:type="paragraph" w:customStyle="1" w:styleId="cut">
    <w:name w:val="cut"/>
    <w:basedOn w:val="Normal"/>
    <w:rsid w:val="009666A1"/>
    <w:pPr>
      <w:spacing w:after="0" w:line="240" w:lineRule="auto"/>
      <w:ind w:left="567" w:right="567" w:firstLine="567"/>
      <w:jc w:val="center"/>
    </w:pPr>
    <w:rPr>
      <w:rFonts w:ascii="Times New Roman" w:eastAsia="Times New Roman" w:hAnsi="Times New Roman" w:cs="Times New Roman"/>
      <w:b/>
      <w:bCs/>
      <w:sz w:val="20"/>
      <w:szCs w:val="20"/>
      <w:lang w:eastAsia="en-GB"/>
    </w:rPr>
  </w:style>
  <w:style w:type="paragraph" w:customStyle="1" w:styleId="cp">
    <w:name w:val="cp"/>
    <w:basedOn w:val="Normal"/>
    <w:rsid w:val="009666A1"/>
    <w:pPr>
      <w:spacing w:after="0" w:line="240" w:lineRule="auto"/>
      <w:jc w:val="center"/>
    </w:pPr>
    <w:rPr>
      <w:rFonts w:ascii="Times New Roman" w:eastAsia="Times New Roman" w:hAnsi="Times New Roman" w:cs="Times New Roman"/>
      <w:b/>
      <w:bCs/>
      <w:sz w:val="24"/>
      <w:szCs w:val="24"/>
      <w:lang w:eastAsia="en-GB"/>
    </w:rPr>
  </w:style>
  <w:style w:type="paragraph" w:customStyle="1" w:styleId="nt">
    <w:name w:val="nt"/>
    <w:basedOn w:val="Normal"/>
    <w:rsid w:val="009666A1"/>
    <w:pPr>
      <w:spacing w:after="0" w:line="240" w:lineRule="auto"/>
      <w:ind w:left="567" w:right="567" w:hanging="567"/>
      <w:jc w:val="both"/>
    </w:pPr>
    <w:rPr>
      <w:rFonts w:ascii="Times New Roman" w:eastAsia="Times New Roman" w:hAnsi="Times New Roman" w:cs="Times New Roman"/>
      <w:i/>
      <w:iCs/>
      <w:color w:val="663300"/>
      <w:sz w:val="20"/>
      <w:szCs w:val="20"/>
      <w:lang w:eastAsia="en-GB"/>
    </w:rPr>
  </w:style>
  <w:style w:type="paragraph" w:customStyle="1" w:styleId="md">
    <w:name w:val="md"/>
    <w:basedOn w:val="Normal"/>
    <w:rsid w:val="009666A1"/>
    <w:pPr>
      <w:spacing w:after="0" w:line="240" w:lineRule="auto"/>
      <w:ind w:firstLine="567"/>
      <w:jc w:val="both"/>
    </w:pPr>
    <w:rPr>
      <w:rFonts w:ascii="Times New Roman" w:eastAsia="Times New Roman" w:hAnsi="Times New Roman" w:cs="Times New Roman"/>
      <w:i/>
      <w:iCs/>
      <w:color w:val="663300"/>
      <w:sz w:val="20"/>
      <w:szCs w:val="20"/>
      <w:lang w:eastAsia="en-GB"/>
    </w:rPr>
  </w:style>
  <w:style w:type="paragraph" w:customStyle="1" w:styleId="cn">
    <w:name w:val="cn"/>
    <w:basedOn w:val="Normal"/>
    <w:rsid w:val="009666A1"/>
    <w:pPr>
      <w:spacing w:after="0" w:line="240" w:lineRule="auto"/>
      <w:jc w:val="center"/>
    </w:pPr>
    <w:rPr>
      <w:rFonts w:ascii="Times New Roman" w:eastAsia="Times New Roman" w:hAnsi="Times New Roman" w:cs="Times New Roman"/>
      <w:sz w:val="24"/>
      <w:szCs w:val="24"/>
      <w:lang w:eastAsia="en-GB"/>
    </w:rPr>
  </w:style>
  <w:style w:type="paragraph" w:customStyle="1" w:styleId="cb">
    <w:name w:val="cb"/>
    <w:basedOn w:val="Normal"/>
    <w:rsid w:val="009666A1"/>
    <w:pPr>
      <w:spacing w:after="0" w:line="240" w:lineRule="auto"/>
      <w:jc w:val="center"/>
    </w:pPr>
    <w:rPr>
      <w:rFonts w:ascii="Times New Roman" w:eastAsia="Times New Roman" w:hAnsi="Times New Roman" w:cs="Times New Roman"/>
      <w:b/>
      <w:bCs/>
      <w:sz w:val="24"/>
      <w:szCs w:val="24"/>
      <w:lang w:eastAsia="en-GB"/>
    </w:rPr>
  </w:style>
  <w:style w:type="paragraph" w:customStyle="1" w:styleId="rg">
    <w:name w:val="rg"/>
    <w:basedOn w:val="Normal"/>
    <w:rsid w:val="009666A1"/>
    <w:pPr>
      <w:spacing w:after="0" w:line="240" w:lineRule="auto"/>
      <w:jc w:val="right"/>
    </w:pPr>
    <w:rPr>
      <w:rFonts w:ascii="Times New Roman" w:eastAsia="Times New Roman" w:hAnsi="Times New Roman" w:cs="Times New Roman"/>
      <w:sz w:val="24"/>
      <w:szCs w:val="24"/>
      <w:lang w:eastAsia="en-GB"/>
    </w:rPr>
  </w:style>
  <w:style w:type="paragraph" w:customStyle="1" w:styleId="js">
    <w:name w:val="js"/>
    <w:basedOn w:val="Normal"/>
    <w:rsid w:val="009666A1"/>
    <w:pPr>
      <w:spacing w:after="0" w:line="240" w:lineRule="auto"/>
      <w:jc w:val="both"/>
    </w:pPr>
    <w:rPr>
      <w:rFonts w:ascii="Times New Roman" w:eastAsia="Times New Roman" w:hAnsi="Times New Roman" w:cs="Times New Roman"/>
      <w:sz w:val="24"/>
      <w:szCs w:val="24"/>
      <w:lang w:eastAsia="en-GB"/>
    </w:rPr>
  </w:style>
  <w:style w:type="paragraph" w:customStyle="1" w:styleId="lf">
    <w:name w:val="lf"/>
    <w:basedOn w:val="Normal"/>
    <w:rsid w:val="009666A1"/>
    <w:pPr>
      <w:spacing w:after="0" w:line="240" w:lineRule="auto"/>
    </w:pPr>
    <w:rPr>
      <w:rFonts w:ascii="Times New Roman" w:eastAsia="Times New Roman" w:hAnsi="Times New Roman" w:cs="Times New Roman"/>
      <w:sz w:val="24"/>
      <w:szCs w:val="24"/>
      <w:lang w:eastAsia="en-GB"/>
    </w:rPr>
  </w:style>
  <w:style w:type="paragraph" w:customStyle="1" w:styleId="forma">
    <w:name w:val="forma"/>
    <w:basedOn w:val="Normal"/>
    <w:rsid w:val="009666A1"/>
    <w:pPr>
      <w:spacing w:after="0" w:line="240" w:lineRule="auto"/>
      <w:ind w:firstLine="567"/>
      <w:jc w:val="both"/>
    </w:pPr>
    <w:rPr>
      <w:rFonts w:ascii="Arial" w:eastAsia="Times New Roman" w:hAnsi="Arial" w:cs="Arial"/>
      <w:sz w:val="20"/>
      <w:szCs w:val="20"/>
      <w:lang w:eastAsia="en-GB"/>
    </w:rPr>
  </w:style>
  <w:style w:type="paragraph" w:customStyle="1" w:styleId="sm">
    <w:name w:val="sm"/>
    <w:basedOn w:val="Normal"/>
    <w:rsid w:val="009666A1"/>
    <w:pPr>
      <w:spacing w:before="240" w:after="0" w:line="240" w:lineRule="auto"/>
      <w:ind w:left="567" w:firstLine="567"/>
    </w:pPr>
    <w:rPr>
      <w:rFonts w:ascii="Times New Roman" w:eastAsia="Times New Roman" w:hAnsi="Times New Roman" w:cs="Times New Roman"/>
      <w:b/>
      <w:bCs/>
      <w:sz w:val="24"/>
      <w:szCs w:val="24"/>
      <w:lang w:eastAsia="en-GB"/>
    </w:rPr>
  </w:style>
  <w:style w:type="paragraph" w:customStyle="1" w:styleId="smfunctia">
    <w:name w:val="sm_functia"/>
    <w:basedOn w:val="Normal"/>
    <w:rsid w:val="009666A1"/>
    <w:pPr>
      <w:spacing w:after="0" w:line="240" w:lineRule="auto"/>
      <w:ind w:firstLine="567"/>
      <w:jc w:val="both"/>
    </w:pPr>
    <w:rPr>
      <w:rFonts w:ascii="Times New Roman" w:eastAsia="Times New Roman" w:hAnsi="Times New Roman" w:cs="Times New Roman"/>
      <w:sz w:val="24"/>
      <w:szCs w:val="24"/>
      <w:lang w:eastAsia="en-GB"/>
    </w:rPr>
  </w:style>
  <w:style w:type="paragraph" w:customStyle="1" w:styleId="smdata">
    <w:name w:val="sm_data"/>
    <w:basedOn w:val="Normal"/>
    <w:rsid w:val="009666A1"/>
    <w:pPr>
      <w:spacing w:after="0" w:line="240" w:lineRule="auto"/>
      <w:ind w:firstLine="567"/>
      <w:jc w:val="both"/>
    </w:pPr>
    <w:rPr>
      <w:rFonts w:ascii="Times New Roman" w:eastAsia="Times New Roman" w:hAnsi="Times New Roman" w:cs="Times New Roman"/>
      <w:sz w:val="24"/>
      <w:szCs w:val="24"/>
      <w:lang w:eastAsia="en-GB"/>
    </w:rPr>
  </w:style>
  <w:style w:type="character" w:styleId="Hyperlink">
    <w:name w:val="Hyperlink"/>
    <w:basedOn w:val="DefaultParagraphFont"/>
    <w:uiPriority w:val="99"/>
    <w:semiHidden/>
    <w:unhideWhenUsed/>
    <w:rsid w:val="009666A1"/>
    <w:rPr>
      <w:color w:val="0000FF"/>
      <w:u w:val="single"/>
    </w:rPr>
  </w:style>
  <w:style w:type="character" w:styleId="FollowedHyperlink">
    <w:name w:val="FollowedHyperlink"/>
    <w:basedOn w:val="DefaultParagraphFont"/>
    <w:uiPriority w:val="99"/>
    <w:semiHidden/>
    <w:unhideWhenUsed/>
    <w:rsid w:val="009666A1"/>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8832971">
      <w:bodyDiv w:val="1"/>
      <w:marLeft w:val="0"/>
      <w:marRight w:val="0"/>
      <w:marTop w:val="0"/>
      <w:marBottom w:val="0"/>
      <w:divBdr>
        <w:top w:val="none" w:sz="0" w:space="0" w:color="auto"/>
        <w:left w:val="none" w:sz="0" w:space="0" w:color="auto"/>
        <w:bottom w:val="none" w:sz="0" w:space="0" w:color="auto"/>
        <w:right w:val="none" w:sz="0" w:space="0" w:color="auto"/>
      </w:divBdr>
    </w:div>
    <w:div w:id="1851792091">
      <w:bodyDiv w:val="1"/>
      <w:marLeft w:val="0"/>
      <w:marRight w:val="0"/>
      <w:marTop w:val="0"/>
      <w:marBottom w:val="0"/>
      <w:divBdr>
        <w:top w:val="none" w:sz="0" w:space="0" w:color="auto"/>
        <w:left w:val="none" w:sz="0" w:space="0" w:color="auto"/>
        <w:bottom w:val="none" w:sz="0" w:space="0" w:color="auto"/>
        <w:right w:val="none" w:sz="0" w:space="0" w:color="auto"/>
      </w:divBdr>
    </w:div>
    <w:div w:id="1885940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lex:HGHG20090210123" TargetMode="External"/><Relationship Id="rId13" Type="http://schemas.openxmlformats.org/officeDocument/2006/relationships/hyperlink" Target="lex:LPLP20041216424" TargetMode="External"/><Relationship Id="rId18" Type="http://schemas.openxmlformats.org/officeDocument/2006/relationships/hyperlink" Target="lex:HGHG20080603664" TargetMode="External"/><Relationship Id="rId26" Type="http://schemas.openxmlformats.org/officeDocument/2006/relationships/hyperlink" Target="lex:HGHG20110920710" TargetMode="External"/><Relationship Id="rId39" Type="http://schemas.openxmlformats.org/officeDocument/2006/relationships/hyperlink" Target="lex:LPLP20120608131" TargetMode="External"/><Relationship Id="rId3" Type="http://schemas.openxmlformats.org/officeDocument/2006/relationships/webSettings" Target="webSettings.xml"/><Relationship Id="rId21" Type="http://schemas.openxmlformats.org/officeDocument/2006/relationships/hyperlink" Target="lex:HGHG20090210123" TargetMode="External"/><Relationship Id="rId34" Type="http://schemas.openxmlformats.org/officeDocument/2006/relationships/hyperlink" Target="http://innoindex.ro/" TargetMode="External"/><Relationship Id="rId42" Type="http://schemas.openxmlformats.org/officeDocument/2006/relationships/hyperlink" Target="http://www.businessportal.md" TargetMode="External"/><Relationship Id="rId7" Type="http://schemas.openxmlformats.org/officeDocument/2006/relationships/hyperlink" Target="lex:HGHG20060515521" TargetMode="External"/><Relationship Id="rId12" Type="http://schemas.openxmlformats.org/officeDocument/2006/relationships/hyperlink" Target="lex:HGHG20160603709" TargetMode="External"/><Relationship Id="rId17" Type="http://schemas.openxmlformats.org/officeDocument/2006/relationships/hyperlink" Target="lex:LPLP20110722161" TargetMode="External"/><Relationship Id="rId25" Type="http://schemas.openxmlformats.org/officeDocument/2006/relationships/hyperlink" Target="lex:LPLP19950922590" TargetMode="External"/><Relationship Id="rId33" Type="http://schemas.openxmlformats.org/officeDocument/2006/relationships/hyperlink" Target="http://www.bcd.md/" TargetMode="External"/><Relationship Id="rId38" Type="http://schemas.openxmlformats.org/officeDocument/2006/relationships/hyperlink" Target="lex:HGHG20131004778" TargetMode="External"/><Relationship Id="rId46"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lex:LPLP20110722160" TargetMode="External"/><Relationship Id="rId20" Type="http://schemas.openxmlformats.org/officeDocument/2006/relationships/hyperlink" Target="lex:LPLP20080710179" TargetMode="External"/><Relationship Id="rId29" Type="http://schemas.openxmlformats.org/officeDocument/2006/relationships/hyperlink" Target="lex:HGHG20101018972" TargetMode="External"/><Relationship Id="rId41" Type="http://schemas.openxmlformats.org/officeDocument/2006/relationships/hyperlink" Target="http://innoindex.ro/" TargetMode="External"/><Relationship Id="rId1" Type="http://schemas.openxmlformats.org/officeDocument/2006/relationships/styles" Target="styles.xml"/><Relationship Id="rId6" Type="http://schemas.openxmlformats.org/officeDocument/2006/relationships/hyperlink" Target="lex:HGHG20150616397" TargetMode="External"/><Relationship Id="rId11" Type="http://schemas.openxmlformats.org/officeDocument/2006/relationships/hyperlink" Target="http://www.statistica.md/" TargetMode="External"/><Relationship Id="rId24" Type="http://schemas.openxmlformats.org/officeDocument/2006/relationships/hyperlink" Target="lex:LPLP20070621138" TargetMode="External"/><Relationship Id="rId32" Type="http://schemas.openxmlformats.org/officeDocument/2006/relationships/hyperlink" Target="http://www.odimm.md/" TargetMode="External"/><Relationship Id="rId37" Type="http://schemas.openxmlformats.org/officeDocument/2006/relationships/hyperlink" Target="lex:HGHG201312161021" TargetMode="External"/><Relationship Id="rId40" Type="http://schemas.openxmlformats.org/officeDocument/2006/relationships/hyperlink" Target="http://www.businessportal.md" TargetMode="External"/><Relationship Id="rId45" Type="http://schemas.openxmlformats.org/officeDocument/2006/relationships/fontTable" Target="fontTable.xml"/><Relationship Id="rId5" Type="http://schemas.openxmlformats.org/officeDocument/2006/relationships/hyperlink" Target="lex:HGHG20150616397" TargetMode="External"/><Relationship Id="rId15" Type="http://schemas.openxmlformats.org/officeDocument/2006/relationships/hyperlink" Target="lex:HGHG20070201104" TargetMode="External"/><Relationship Id="rId23" Type="http://schemas.openxmlformats.org/officeDocument/2006/relationships/hyperlink" Target="lex:HGHG20160603709" TargetMode="External"/><Relationship Id="rId28" Type="http://schemas.openxmlformats.org/officeDocument/2006/relationships/hyperlink" Target="lex:HGHG20080603664" TargetMode="External"/><Relationship Id="rId36" Type="http://schemas.openxmlformats.org/officeDocument/2006/relationships/hyperlink" Target="lex:LPLP19990218285" TargetMode="External"/><Relationship Id="rId10" Type="http://schemas.openxmlformats.org/officeDocument/2006/relationships/hyperlink" Target="http://www.statistica.md" TargetMode="External"/><Relationship Id="rId19" Type="http://schemas.openxmlformats.org/officeDocument/2006/relationships/hyperlink" Target="lex:HGHG20101018972" TargetMode="External"/><Relationship Id="rId31" Type="http://schemas.openxmlformats.org/officeDocument/2006/relationships/hyperlink" Target="http://www.businessportal.md" TargetMode="External"/><Relationship Id="rId44" Type="http://schemas.openxmlformats.org/officeDocument/2006/relationships/hyperlink" Target="lex:HGHG20150616397" TargetMode="External"/><Relationship Id="rId4" Type="http://schemas.openxmlformats.org/officeDocument/2006/relationships/hyperlink" Target="lex:HGHG20150616397" TargetMode="External"/><Relationship Id="rId9" Type="http://schemas.openxmlformats.org/officeDocument/2006/relationships/hyperlink" Target="http://www.statistica.md" TargetMode="External"/><Relationship Id="rId14" Type="http://schemas.openxmlformats.org/officeDocument/2006/relationships/hyperlink" Target="lex:LPLP20060720235" TargetMode="External"/><Relationship Id="rId22" Type="http://schemas.openxmlformats.org/officeDocument/2006/relationships/hyperlink" Target="lex:HGHG20160603709" TargetMode="External"/><Relationship Id="rId27" Type="http://schemas.openxmlformats.org/officeDocument/2006/relationships/hyperlink" Target="lex:LPLP199704241163" TargetMode="External"/><Relationship Id="rId30" Type="http://schemas.openxmlformats.org/officeDocument/2006/relationships/hyperlink" Target="lex:HGHG20080603664" TargetMode="External"/><Relationship Id="rId35" Type="http://schemas.openxmlformats.org/officeDocument/2006/relationships/hyperlink" Target="lex:LPLP20010730451" TargetMode="External"/><Relationship Id="rId43" Type="http://schemas.openxmlformats.org/officeDocument/2006/relationships/hyperlink" Target="lex:HGHG2016060370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26952</Words>
  <Characters>153627</Characters>
  <Application>Microsoft Office Word</Application>
  <DocSecurity>0</DocSecurity>
  <Lines>1280</Lines>
  <Paragraphs>360</Paragraphs>
  <ScaleCrop>false</ScaleCrop>
  <Company/>
  <LinksUpToDate>false</LinksUpToDate>
  <CharactersWithSpaces>180219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Operator</dc:creator>
  <cp:keywords/>
  <dc:description/>
  <cp:lastModifiedBy>Operator</cp:lastModifiedBy>
  <cp:revision>2</cp:revision>
  <dcterms:created xsi:type="dcterms:W3CDTF">2017-02-07T12:48:00Z</dcterms:created>
  <dcterms:modified xsi:type="dcterms:W3CDTF">2017-02-07T12:59:00Z</dcterms:modified>
</cp:coreProperties>
</file>