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DE9A9" w14:textId="4DC49E7E" w:rsidR="009265D7" w:rsidRPr="005F1822" w:rsidRDefault="00EB65EC" w:rsidP="005F1822">
      <w:pPr>
        <w:pStyle w:val="Heading1a"/>
        <w:keepNext w:val="0"/>
        <w:keepLines w:val="0"/>
        <w:tabs>
          <w:tab w:val="clear" w:pos="-720"/>
        </w:tabs>
        <w:suppressAutoHyphens w:val="0"/>
        <w:rPr>
          <w:caps/>
          <w:smallCaps w:val="0"/>
          <w:sz w:val="20"/>
        </w:rPr>
      </w:pPr>
      <w:r w:rsidRPr="005F1822">
        <w:rPr>
          <w:caps/>
          <w:smallCaps w:val="0"/>
          <w:sz w:val="20"/>
        </w:rPr>
        <w:t>EDUCATION</w:t>
      </w:r>
      <w:r w:rsidR="009265D7" w:rsidRPr="005F1822">
        <w:rPr>
          <w:caps/>
          <w:smallCaps w:val="0"/>
          <w:sz w:val="20"/>
        </w:rPr>
        <w:t xml:space="preserve"> </w:t>
      </w:r>
      <w:r w:rsidRPr="005F1822">
        <w:rPr>
          <w:caps/>
          <w:smallCaps w:val="0"/>
          <w:sz w:val="20"/>
        </w:rPr>
        <w:t>QUALITY IMPROVEMENT</w:t>
      </w:r>
      <w:r w:rsidR="009265D7" w:rsidRPr="005F1822">
        <w:rPr>
          <w:caps/>
          <w:smallCaps w:val="0"/>
          <w:sz w:val="20"/>
        </w:rPr>
        <w:t xml:space="preserve"> Project</w:t>
      </w:r>
    </w:p>
    <w:p w14:paraId="3F42672D" w14:textId="4FCAA7EF" w:rsidR="009265D7" w:rsidRPr="005F1822" w:rsidRDefault="005E558C" w:rsidP="005F1822">
      <w:pPr>
        <w:pStyle w:val="Heading1a"/>
        <w:keepNext w:val="0"/>
        <w:keepLines w:val="0"/>
        <w:tabs>
          <w:tab w:val="clear" w:pos="-720"/>
        </w:tabs>
        <w:suppressAutoHyphens w:val="0"/>
        <w:rPr>
          <w:bCs/>
          <w:smallCaps w:val="0"/>
          <w:sz w:val="20"/>
        </w:rPr>
      </w:pPr>
      <w:r w:rsidRPr="005F1822">
        <w:rPr>
          <w:bCs/>
          <w:smallCaps w:val="0"/>
          <w:sz w:val="20"/>
        </w:rPr>
        <w:t>MINISTRY OF EDUCATION AND RESEARCH</w:t>
      </w:r>
    </w:p>
    <w:p w14:paraId="2C9957C3" w14:textId="77777777" w:rsidR="000152C5" w:rsidRPr="005F1822" w:rsidRDefault="000152C5" w:rsidP="005F1822">
      <w:pPr>
        <w:pStyle w:val="Heading1a"/>
        <w:keepNext w:val="0"/>
        <w:keepLines w:val="0"/>
        <w:tabs>
          <w:tab w:val="clear" w:pos="-720"/>
        </w:tabs>
        <w:suppressAutoHyphens w:val="0"/>
        <w:rPr>
          <w:bCs/>
          <w:smallCaps w:val="0"/>
          <w:sz w:val="20"/>
        </w:rPr>
      </w:pPr>
    </w:p>
    <w:p w14:paraId="3F78CB7E" w14:textId="0C88E31B" w:rsidR="000152C5" w:rsidRPr="005F1822" w:rsidRDefault="000152C5" w:rsidP="005F1822">
      <w:pPr>
        <w:pStyle w:val="ListParagraph"/>
        <w:rPr>
          <w:rFonts w:ascii="Times New Roman" w:hAnsi="Times New Roman"/>
          <w:b/>
          <w:sz w:val="20"/>
          <w:szCs w:val="20"/>
        </w:rPr>
      </w:pPr>
      <w:bookmarkStart w:id="0" w:name="_GoBack"/>
      <w:r w:rsidRPr="005F1822">
        <w:rPr>
          <w:rFonts w:ascii="Times New Roman" w:hAnsi="Times New Roman"/>
          <w:b/>
          <w:sz w:val="20"/>
          <w:szCs w:val="20"/>
        </w:rPr>
        <w:t>Procurement Reference No.: MD-MOED-378044-CS-INDV</w:t>
      </w:r>
    </w:p>
    <w:bookmarkEnd w:id="0"/>
    <w:p w14:paraId="1843E416" w14:textId="1C246C75" w:rsidR="000152C5" w:rsidRPr="005F1822" w:rsidRDefault="000152C5" w:rsidP="005F1822">
      <w:pPr>
        <w:pStyle w:val="Heading1a"/>
        <w:keepNext w:val="0"/>
        <w:keepLines w:val="0"/>
        <w:tabs>
          <w:tab w:val="clear" w:pos="-720"/>
        </w:tabs>
        <w:suppressAutoHyphens w:val="0"/>
        <w:jc w:val="left"/>
        <w:rPr>
          <w:caps/>
          <w:smallCaps w:val="0"/>
          <w:sz w:val="20"/>
        </w:rPr>
      </w:pPr>
    </w:p>
    <w:p w14:paraId="11EDB237" w14:textId="77777777" w:rsidR="009265D7" w:rsidRPr="005F1822" w:rsidRDefault="009265D7" w:rsidP="005F1822">
      <w:pPr>
        <w:jc w:val="center"/>
      </w:pPr>
      <w:r w:rsidRPr="005F1822">
        <w:rPr>
          <w:b/>
          <w:bCs/>
        </w:rPr>
        <w:t>TERMS OF REFERENCE</w:t>
      </w:r>
      <w:r w:rsidRPr="005F1822">
        <w:t xml:space="preserve"> </w:t>
      </w:r>
    </w:p>
    <w:p w14:paraId="4C1A627A" w14:textId="4FB51D0C" w:rsidR="00C241EE" w:rsidRPr="005F1822" w:rsidRDefault="00454A23" w:rsidP="005F1822">
      <w:pPr>
        <w:jc w:val="center"/>
        <w:rPr>
          <w:b/>
          <w:bCs/>
        </w:rPr>
      </w:pPr>
      <w:r w:rsidRPr="005F1822">
        <w:rPr>
          <w:b/>
          <w:bCs/>
        </w:rPr>
        <w:t>PROCUREMENT</w:t>
      </w:r>
      <w:r w:rsidR="005E558C" w:rsidRPr="005F1822">
        <w:rPr>
          <w:b/>
          <w:bCs/>
        </w:rPr>
        <w:t xml:space="preserve"> SPECIALIST</w:t>
      </w:r>
    </w:p>
    <w:p w14:paraId="442ECC95" w14:textId="77777777" w:rsidR="005E558C" w:rsidRPr="005F1822" w:rsidRDefault="005E558C" w:rsidP="005F1822">
      <w:pPr>
        <w:ind w:left="360"/>
        <w:jc w:val="center"/>
        <w:rPr>
          <w:b/>
        </w:rPr>
      </w:pPr>
    </w:p>
    <w:p w14:paraId="61BB7764" w14:textId="0CA68D74" w:rsidR="009265D7" w:rsidRPr="005F1822" w:rsidRDefault="009265D7"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BACKGROUND</w:t>
      </w:r>
    </w:p>
    <w:p w14:paraId="4CD9EB61" w14:textId="46065C11" w:rsidR="009265D7" w:rsidRPr="005F1822" w:rsidRDefault="009265D7" w:rsidP="005F1822">
      <w:pPr>
        <w:pStyle w:val="Default"/>
        <w:jc w:val="both"/>
        <w:rPr>
          <w:sz w:val="20"/>
          <w:szCs w:val="20"/>
        </w:rPr>
      </w:pPr>
      <w:r w:rsidRPr="005F1822">
        <w:rPr>
          <w:sz w:val="20"/>
          <w:szCs w:val="20"/>
        </w:rPr>
        <w:t>„</w:t>
      </w:r>
      <w:bookmarkStart w:id="1" w:name="_Hlk46050752"/>
      <w:r w:rsidR="00EB65EC" w:rsidRPr="005F1822">
        <w:rPr>
          <w:color w:val="auto"/>
          <w:sz w:val="20"/>
          <w:szCs w:val="20"/>
        </w:rPr>
        <w:t>Education</w:t>
      </w:r>
      <w:r w:rsidRPr="005F1822">
        <w:rPr>
          <w:color w:val="auto"/>
          <w:sz w:val="20"/>
          <w:szCs w:val="20"/>
        </w:rPr>
        <w:t xml:space="preserve"> </w:t>
      </w:r>
      <w:bookmarkEnd w:id="1"/>
      <w:r w:rsidR="00EB65EC" w:rsidRPr="005F1822">
        <w:rPr>
          <w:sz w:val="20"/>
          <w:szCs w:val="20"/>
        </w:rPr>
        <w:t>Quality Improvement</w:t>
      </w:r>
      <w:r w:rsidRPr="005F1822">
        <w:rPr>
          <w:sz w:val="20"/>
          <w:szCs w:val="20"/>
        </w:rPr>
        <w:t>” Project (</w:t>
      </w:r>
      <w:r w:rsidR="00EB65EC" w:rsidRPr="005F1822">
        <w:rPr>
          <w:sz w:val="20"/>
          <w:szCs w:val="20"/>
        </w:rPr>
        <w:t>EQIP</w:t>
      </w:r>
      <w:r w:rsidRPr="005F1822">
        <w:rPr>
          <w:sz w:val="20"/>
          <w:szCs w:val="20"/>
        </w:rPr>
        <w:t>) is a World Bank</w:t>
      </w:r>
      <w:r w:rsidR="00024BE9" w:rsidRPr="005F1822">
        <w:rPr>
          <w:sz w:val="20"/>
          <w:szCs w:val="20"/>
        </w:rPr>
        <w:t xml:space="preserve"> (hereinafter “the Bank”) </w:t>
      </w:r>
      <w:r w:rsidRPr="005F1822">
        <w:rPr>
          <w:sz w:val="20"/>
          <w:szCs w:val="20"/>
        </w:rPr>
        <w:t>-</w:t>
      </w:r>
      <w:r w:rsidR="00024BE9" w:rsidRPr="005F1822">
        <w:rPr>
          <w:sz w:val="20"/>
          <w:szCs w:val="20"/>
        </w:rPr>
        <w:t xml:space="preserve"> </w:t>
      </w:r>
      <w:r w:rsidRPr="005F1822">
        <w:rPr>
          <w:sz w:val="20"/>
          <w:szCs w:val="20"/>
        </w:rPr>
        <w:t xml:space="preserve">financed Project to be implemented between </w:t>
      </w:r>
      <w:r w:rsidR="00EB65EC" w:rsidRPr="005F1822">
        <w:rPr>
          <w:sz w:val="20"/>
          <w:szCs w:val="20"/>
        </w:rPr>
        <w:t>June</w:t>
      </w:r>
      <w:r w:rsidRPr="005F1822">
        <w:rPr>
          <w:sz w:val="20"/>
          <w:szCs w:val="20"/>
        </w:rPr>
        <w:t xml:space="preserve"> 202</w:t>
      </w:r>
      <w:r w:rsidR="00EB65EC" w:rsidRPr="005F1822">
        <w:rPr>
          <w:sz w:val="20"/>
          <w:szCs w:val="20"/>
        </w:rPr>
        <w:t>3</w:t>
      </w:r>
      <w:r w:rsidRPr="005F1822">
        <w:rPr>
          <w:sz w:val="20"/>
          <w:szCs w:val="20"/>
        </w:rPr>
        <w:t xml:space="preserve"> and December 202</w:t>
      </w:r>
      <w:r w:rsidR="00EB65EC" w:rsidRPr="005F1822">
        <w:rPr>
          <w:sz w:val="20"/>
          <w:szCs w:val="20"/>
        </w:rPr>
        <w:t>9</w:t>
      </w:r>
      <w:r w:rsidRPr="005F1822">
        <w:rPr>
          <w:sz w:val="20"/>
          <w:szCs w:val="20"/>
        </w:rPr>
        <w:t>.</w:t>
      </w:r>
    </w:p>
    <w:p w14:paraId="0911D860" w14:textId="77777777" w:rsidR="00EB65EC" w:rsidRPr="005F1822" w:rsidRDefault="00EB65EC" w:rsidP="005F1822">
      <w:pPr>
        <w:pStyle w:val="Default"/>
        <w:jc w:val="both"/>
        <w:rPr>
          <w:color w:val="auto"/>
          <w:sz w:val="20"/>
          <w:szCs w:val="20"/>
        </w:rPr>
      </w:pPr>
    </w:p>
    <w:p w14:paraId="5F27BE08" w14:textId="02CFD896" w:rsidR="009265D7" w:rsidRPr="005F1822" w:rsidRDefault="009265D7" w:rsidP="005F1822">
      <w:pPr>
        <w:pStyle w:val="Default"/>
        <w:jc w:val="both"/>
        <w:rPr>
          <w:sz w:val="20"/>
          <w:szCs w:val="20"/>
        </w:rPr>
      </w:pPr>
      <w:r w:rsidRPr="005F1822">
        <w:rPr>
          <w:sz w:val="20"/>
          <w:szCs w:val="20"/>
        </w:rPr>
        <w:t xml:space="preserve">The total cost of </w:t>
      </w:r>
      <w:r w:rsidR="00EB65EC" w:rsidRPr="005F1822">
        <w:rPr>
          <w:sz w:val="20"/>
          <w:szCs w:val="20"/>
        </w:rPr>
        <w:t xml:space="preserve">the </w:t>
      </w:r>
      <w:r w:rsidR="008F5DEE" w:rsidRPr="005F1822">
        <w:rPr>
          <w:sz w:val="20"/>
          <w:szCs w:val="20"/>
        </w:rPr>
        <w:t xml:space="preserve">Project </w:t>
      </w:r>
      <w:r w:rsidR="00EB65EC" w:rsidRPr="005F1822">
        <w:rPr>
          <w:sz w:val="20"/>
          <w:szCs w:val="20"/>
        </w:rPr>
        <w:t xml:space="preserve">is </w:t>
      </w:r>
      <w:r w:rsidR="008F5DEE" w:rsidRPr="005F1822">
        <w:rPr>
          <w:sz w:val="20"/>
          <w:szCs w:val="20"/>
        </w:rPr>
        <w:t xml:space="preserve">US$ 59.8million equivalent </w:t>
      </w:r>
      <w:r w:rsidR="00024BE9" w:rsidRPr="005F1822">
        <w:rPr>
          <w:sz w:val="20"/>
          <w:szCs w:val="20"/>
        </w:rPr>
        <w:t>comprising</w:t>
      </w:r>
      <w:r w:rsidR="00EB65EC" w:rsidRPr="005F1822">
        <w:rPr>
          <w:sz w:val="20"/>
          <w:szCs w:val="20"/>
        </w:rPr>
        <w:t xml:space="preserve"> (</w:t>
      </w:r>
      <w:proofErr w:type="spellStart"/>
      <w:r w:rsidR="00EB65EC" w:rsidRPr="005F1822">
        <w:rPr>
          <w:sz w:val="20"/>
          <w:szCs w:val="20"/>
        </w:rPr>
        <w:t>i</w:t>
      </w:r>
      <w:proofErr w:type="spellEnd"/>
      <w:r w:rsidR="00EB65EC" w:rsidRPr="005F1822">
        <w:rPr>
          <w:sz w:val="20"/>
          <w:szCs w:val="20"/>
        </w:rPr>
        <w:t>) a non-concessional portion in the amount of EUR36.5 million (US$40 million equivalent) and (ii) a concessional portion in the amount of US$10 million under the Global Concessional Financing Facility (GCFF) on a non-reimbursable basis (Loan No. IBRD 9536-MD)</w:t>
      </w:r>
      <w:r w:rsidR="008F5DEE" w:rsidRPr="005F1822">
        <w:rPr>
          <w:sz w:val="20"/>
          <w:szCs w:val="20"/>
        </w:rPr>
        <w:t xml:space="preserve">, (iii) a </w:t>
      </w:r>
      <w:r w:rsidR="00EB65EC" w:rsidRPr="005F1822">
        <w:rPr>
          <w:sz w:val="20"/>
          <w:szCs w:val="20"/>
        </w:rPr>
        <w:t xml:space="preserve">grant in the amount of US$5 million from the Early Learning Partnership Multi-Donor Trust Fund (TF0C1507) and </w:t>
      </w:r>
      <w:r w:rsidR="008F5DEE" w:rsidRPr="005F1822">
        <w:rPr>
          <w:sz w:val="20"/>
          <w:szCs w:val="20"/>
        </w:rPr>
        <w:t xml:space="preserve">(iv) a grant in the amount of </w:t>
      </w:r>
      <w:r w:rsidR="00EB65EC" w:rsidRPr="005F1822">
        <w:rPr>
          <w:sz w:val="20"/>
          <w:szCs w:val="20"/>
        </w:rPr>
        <w:t>US$4.8 million from the Global Partnership for Education Fund (TF0C1484).</w:t>
      </w:r>
    </w:p>
    <w:p w14:paraId="0088D79C" w14:textId="77777777" w:rsidR="00EB65EC" w:rsidRPr="005F1822" w:rsidRDefault="00EB65EC" w:rsidP="005F1822">
      <w:pPr>
        <w:pStyle w:val="Default"/>
        <w:jc w:val="both"/>
        <w:rPr>
          <w:sz w:val="20"/>
          <w:szCs w:val="20"/>
        </w:rPr>
      </w:pPr>
    </w:p>
    <w:p w14:paraId="54665C7B" w14:textId="39AC81A4" w:rsidR="009265D7" w:rsidRPr="005F1822" w:rsidRDefault="00EB65EC" w:rsidP="005F1822">
      <w:pPr>
        <w:pStyle w:val="Default"/>
        <w:jc w:val="both"/>
        <w:rPr>
          <w:sz w:val="20"/>
          <w:szCs w:val="20"/>
        </w:rPr>
      </w:pPr>
      <w:r w:rsidRPr="005F1822">
        <w:rPr>
          <w:sz w:val="20"/>
          <w:szCs w:val="20"/>
        </w:rPr>
        <w:t>The project development objectives are to: (</w:t>
      </w:r>
      <w:proofErr w:type="spellStart"/>
      <w:r w:rsidRPr="005F1822">
        <w:rPr>
          <w:sz w:val="20"/>
          <w:szCs w:val="20"/>
        </w:rPr>
        <w:t>i</w:t>
      </w:r>
      <w:proofErr w:type="spellEnd"/>
      <w:r w:rsidRPr="005F1822">
        <w:rPr>
          <w:sz w:val="20"/>
          <w:szCs w:val="20"/>
        </w:rPr>
        <w:t xml:space="preserve">) improve the learning environment in Participating Institutions, with an emphasis on supporting Disadvantaged Students; and (ii) strengthen the capacity of the Ministry of Education and Research for sector management and refugee response. </w:t>
      </w:r>
      <w:r w:rsidR="009265D7" w:rsidRPr="005F1822">
        <w:rPr>
          <w:sz w:val="20"/>
          <w:szCs w:val="20"/>
        </w:rPr>
        <w:t xml:space="preserve">The Project is organized around </w:t>
      </w:r>
      <w:r w:rsidRPr="005F1822">
        <w:rPr>
          <w:sz w:val="20"/>
          <w:szCs w:val="20"/>
        </w:rPr>
        <w:t>four</w:t>
      </w:r>
      <w:r w:rsidR="009265D7" w:rsidRPr="005F1822">
        <w:rPr>
          <w:sz w:val="20"/>
          <w:szCs w:val="20"/>
        </w:rPr>
        <w:t xml:space="preserve"> components </w:t>
      </w:r>
      <w:r w:rsidR="00433957" w:rsidRPr="005F1822">
        <w:rPr>
          <w:sz w:val="20"/>
          <w:szCs w:val="20"/>
        </w:rPr>
        <w:t xml:space="preserve">and </w:t>
      </w:r>
      <w:r w:rsidR="00562005" w:rsidRPr="005F1822">
        <w:rPr>
          <w:sz w:val="20"/>
          <w:szCs w:val="20"/>
        </w:rPr>
        <w:t>its objectives will be achieved through improved teacher practices, a learning recovery program for disadvantaged students, an improved learning environment in targeted schools and preschools, and the development of the institutional capacity to design, implement and evaluate education reforms and refugee response interventions. The proposed Contingent Emergency Response Component under fourth part will support the country’s future response in the event of a natural or manmade disaster or emergency</w:t>
      </w:r>
      <w:r w:rsidR="009265D7" w:rsidRPr="005F1822">
        <w:rPr>
          <w:sz w:val="20"/>
          <w:szCs w:val="20"/>
        </w:rPr>
        <w:t>.</w:t>
      </w:r>
    </w:p>
    <w:p w14:paraId="75F6BB0A" w14:textId="77777777" w:rsidR="009265D7" w:rsidRPr="005F1822" w:rsidRDefault="009265D7" w:rsidP="005F1822">
      <w:pPr>
        <w:pStyle w:val="Default"/>
        <w:jc w:val="both"/>
        <w:rPr>
          <w:color w:val="auto"/>
          <w:sz w:val="20"/>
          <w:szCs w:val="20"/>
          <w:highlight w:val="yellow"/>
        </w:rPr>
      </w:pPr>
    </w:p>
    <w:p w14:paraId="15725F1A" w14:textId="0473FF8F" w:rsidR="009265D7" w:rsidRPr="005F1822" w:rsidRDefault="009265D7" w:rsidP="005F1822">
      <w:pPr>
        <w:pStyle w:val="Default"/>
        <w:jc w:val="both"/>
        <w:rPr>
          <w:color w:val="auto"/>
          <w:sz w:val="20"/>
          <w:szCs w:val="20"/>
        </w:rPr>
      </w:pPr>
      <w:r w:rsidRPr="005F1822">
        <w:rPr>
          <w:color w:val="auto"/>
          <w:sz w:val="20"/>
          <w:szCs w:val="20"/>
        </w:rPr>
        <w:t xml:space="preserve">The </w:t>
      </w:r>
      <w:r w:rsidR="00562005" w:rsidRPr="005F1822">
        <w:rPr>
          <w:color w:val="auto"/>
          <w:sz w:val="20"/>
          <w:szCs w:val="20"/>
        </w:rPr>
        <w:t>EQIP</w:t>
      </w:r>
      <w:r w:rsidRPr="005F1822">
        <w:rPr>
          <w:color w:val="auto"/>
          <w:sz w:val="20"/>
          <w:szCs w:val="20"/>
        </w:rPr>
        <w:t xml:space="preserve"> components are described below: </w:t>
      </w:r>
    </w:p>
    <w:p w14:paraId="5FB734A5" w14:textId="28EF3726" w:rsidR="009265D7" w:rsidRPr="005F1822" w:rsidRDefault="00024BE9" w:rsidP="005F1822">
      <w:pPr>
        <w:pStyle w:val="Default"/>
        <w:numPr>
          <w:ilvl w:val="0"/>
          <w:numId w:val="23"/>
        </w:numPr>
        <w:jc w:val="both"/>
        <w:rPr>
          <w:color w:val="auto"/>
          <w:sz w:val="20"/>
          <w:szCs w:val="20"/>
        </w:rPr>
      </w:pPr>
      <w:r w:rsidRPr="005F1822">
        <w:rPr>
          <w:i/>
          <w:iCs/>
          <w:color w:val="auto"/>
          <w:sz w:val="20"/>
          <w:szCs w:val="20"/>
        </w:rPr>
        <w:t>Component 1</w:t>
      </w:r>
      <w:r w:rsidRPr="005F1822">
        <w:rPr>
          <w:color w:val="auto"/>
          <w:sz w:val="20"/>
          <w:szCs w:val="20"/>
        </w:rPr>
        <w:t xml:space="preserve"> - </w:t>
      </w:r>
      <w:r w:rsidR="00562005" w:rsidRPr="005F1822">
        <w:rPr>
          <w:color w:val="auto"/>
          <w:sz w:val="20"/>
          <w:szCs w:val="20"/>
        </w:rPr>
        <w:t>Improve Quality of Teaching Practices</w:t>
      </w:r>
      <w:r w:rsidRPr="005F1822">
        <w:rPr>
          <w:color w:val="auto"/>
          <w:sz w:val="20"/>
          <w:szCs w:val="20"/>
        </w:rPr>
        <w:t>.</w:t>
      </w:r>
      <w:r w:rsidRPr="005F1822">
        <w:rPr>
          <w:sz w:val="20"/>
          <w:szCs w:val="20"/>
        </w:rPr>
        <w:t xml:space="preserve"> This component aims to (</w:t>
      </w:r>
      <w:proofErr w:type="spellStart"/>
      <w:r w:rsidRPr="005F1822">
        <w:rPr>
          <w:sz w:val="20"/>
          <w:szCs w:val="20"/>
        </w:rPr>
        <w:t>i</w:t>
      </w:r>
      <w:proofErr w:type="spellEnd"/>
      <w:r w:rsidRPr="005F1822">
        <w:rPr>
          <w:sz w:val="20"/>
          <w:szCs w:val="20"/>
        </w:rPr>
        <w:t xml:space="preserve">) </w:t>
      </w:r>
      <w:r w:rsidRPr="005F1822">
        <w:rPr>
          <w:color w:val="auto"/>
          <w:sz w:val="20"/>
          <w:szCs w:val="20"/>
        </w:rPr>
        <w:t>improve the quality of teaching; (ii) develop, pilot, and implement a rapid formative assessment, a Learning Recovery Program, and a supplemental tutoring for Disadvantaged Students; and (iii) develop School Subprojects through the provision of School Grants to support in-service teacher professional development opportunities.</w:t>
      </w:r>
    </w:p>
    <w:p w14:paraId="126B93BB" w14:textId="00F0BA05" w:rsidR="009265D7" w:rsidRPr="005F1822" w:rsidRDefault="00024BE9" w:rsidP="005F1822">
      <w:pPr>
        <w:pStyle w:val="Default"/>
        <w:numPr>
          <w:ilvl w:val="0"/>
          <w:numId w:val="23"/>
        </w:numPr>
        <w:jc w:val="both"/>
        <w:rPr>
          <w:color w:val="auto"/>
          <w:sz w:val="20"/>
          <w:szCs w:val="20"/>
        </w:rPr>
      </w:pPr>
      <w:r w:rsidRPr="005F1822">
        <w:rPr>
          <w:i/>
          <w:iCs/>
          <w:sz w:val="20"/>
          <w:szCs w:val="20"/>
        </w:rPr>
        <w:t>Component 2</w:t>
      </w:r>
      <w:r w:rsidRPr="005F1822">
        <w:rPr>
          <w:sz w:val="20"/>
          <w:szCs w:val="20"/>
        </w:rPr>
        <w:t xml:space="preserve"> </w:t>
      </w:r>
      <w:r w:rsidRPr="005F1822">
        <w:rPr>
          <w:sz w:val="20"/>
          <w:szCs w:val="20"/>
        </w:rPr>
        <w:softHyphen/>
        <w:t xml:space="preserve">– </w:t>
      </w:r>
      <w:r w:rsidR="00562005" w:rsidRPr="005F1822">
        <w:rPr>
          <w:color w:val="auto"/>
          <w:sz w:val="20"/>
          <w:szCs w:val="20"/>
        </w:rPr>
        <w:t>Improve</w:t>
      </w:r>
      <w:r w:rsidRPr="005F1822">
        <w:rPr>
          <w:color w:val="auto"/>
          <w:sz w:val="20"/>
          <w:szCs w:val="20"/>
        </w:rPr>
        <w:t xml:space="preserve"> </w:t>
      </w:r>
      <w:r w:rsidR="00562005" w:rsidRPr="005F1822">
        <w:rPr>
          <w:color w:val="auto"/>
          <w:sz w:val="20"/>
          <w:szCs w:val="20"/>
        </w:rPr>
        <w:t>the Quality of Learning Environment in Participating Institutions</w:t>
      </w:r>
      <w:r w:rsidRPr="005F1822">
        <w:rPr>
          <w:color w:val="auto"/>
          <w:sz w:val="20"/>
          <w:szCs w:val="20"/>
        </w:rPr>
        <w:t>.</w:t>
      </w:r>
      <w:r w:rsidRPr="005F1822">
        <w:rPr>
          <w:sz w:val="20"/>
          <w:szCs w:val="20"/>
        </w:rPr>
        <w:t xml:space="preserve"> This component aims to improve the learning environment of Participating Institutions </w:t>
      </w:r>
      <w:r w:rsidRPr="005F1822">
        <w:rPr>
          <w:color w:val="auto"/>
          <w:sz w:val="20"/>
          <w:szCs w:val="20"/>
        </w:rPr>
        <w:t>through (</w:t>
      </w:r>
      <w:proofErr w:type="spellStart"/>
      <w:r w:rsidRPr="005F1822">
        <w:rPr>
          <w:color w:val="auto"/>
          <w:sz w:val="20"/>
          <w:szCs w:val="20"/>
        </w:rPr>
        <w:t>i</w:t>
      </w:r>
      <w:proofErr w:type="spellEnd"/>
      <w:r w:rsidRPr="005F1822">
        <w:rPr>
          <w:color w:val="auto"/>
          <w:sz w:val="20"/>
          <w:szCs w:val="20"/>
        </w:rPr>
        <w:t xml:space="preserve">) equipping </w:t>
      </w:r>
      <w:r w:rsidR="00D23653" w:rsidRPr="005F1822">
        <w:rPr>
          <w:color w:val="auto"/>
          <w:sz w:val="20"/>
          <w:szCs w:val="20"/>
        </w:rPr>
        <w:t xml:space="preserve">the </w:t>
      </w:r>
      <w:r w:rsidRPr="005F1822">
        <w:rPr>
          <w:color w:val="auto"/>
          <w:sz w:val="20"/>
          <w:szCs w:val="20"/>
        </w:rPr>
        <w:t>Participating Institutions; (ii) carrying out civil works for the rehabilitation of Participating Institutions and Selected ECEC Facilities; and (iii)</w:t>
      </w:r>
      <w:r w:rsidRPr="005F1822">
        <w:rPr>
          <w:sz w:val="20"/>
          <w:szCs w:val="20"/>
        </w:rPr>
        <w:t xml:space="preserve"> </w:t>
      </w:r>
      <w:r w:rsidRPr="005F1822">
        <w:rPr>
          <w:color w:val="auto"/>
          <w:sz w:val="20"/>
          <w:szCs w:val="20"/>
        </w:rPr>
        <w:t>construction of three (3) high schools in Priority Areas.</w:t>
      </w:r>
    </w:p>
    <w:p w14:paraId="54ED57EA" w14:textId="65AF19F1" w:rsidR="00562005" w:rsidRPr="005F1822" w:rsidRDefault="00024BE9" w:rsidP="005F1822">
      <w:pPr>
        <w:pStyle w:val="Default"/>
        <w:numPr>
          <w:ilvl w:val="0"/>
          <w:numId w:val="23"/>
        </w:numPr>
        <w:jc w:val="both"/>
        <w:rPr>
          <w:color w:val="auto"/>
          <w:sz w:val="20"/>
          <w:szCs w:val="20"/>
        </w:rPr>
      </w:pPr>
      <w:bookmarkStart w:id="2" w:name="_Hlk139482342"/>
      <w:r w:rsidRPr="005F1822">
        <w:rPr>
          <w:bCs/>
          <w:i/>
          <w:iCs/>
          <w:sz w:val="20"/>
          <w:szCs w:val="20"/>
          <w:lang w:eastAsia="ru-RU"/>
        </w:rPr>
        <w:t>Component 3</w:t>
      </w:r>
      <w:r w:rsidRPr="005F1822">
        <w:rPr>
          <w:bCs/>
          <w:sz w:val="20"/>
          <w:szCs w:val="20"/>
          <w:lang w:eastAsia="ru-RU"/>
        </w:rPr>
        <w:t xml:space="preserve"> – </w:t>
      </w:r>
      <w:r w:rsidR="00562005" w:rsidRPr="005F1822">
        <w:rPr>
          <w:color w:val="auto"/>
          <w:sz w:val="20"/>
          <w:szCs w:val="20"/>
        </w:rPr>
        <w:t>Strengthening the Capacity for Education Sector Management and Refugee Response</w:t>
      </w:r>
      <w:bookmarkEnd w:id="2"/>
      <w:r w:rsidRPr="005F1822">
        <w:rPr>
          <w:color w:val="auto"/>
          <w:sz w:val="20"/>
          <w:szCs w:val="20"/>
        </w:rPr>
        <w:t>.</w:t>
      </w:r>
      <w:r w:rsidRPr="005F1822">
        <w:rPr>
          <w:bCs/>
          <w:sz w:val="20"/>
          <w:szCs w:val="20"/>
          <w:lang w:eastAsia="ru-RU"/>
        </w:rPr>
        <w:t xml:space="preserve"> This component would support (</w:t>
      </w:r>
      <w:proofErr w:type="spellStart"/>
      <w:r w:rsidRPr="005F1822">
        <w:rPr>
          <w:bCs/>
          <w:sz w:val="20"/>
          <w:szCs w:val="20"/>
          <w:lang w:eastAsia="ru-RU"/>
        </w:rPr>
        <w:t>i</w:t>
      </w:r>
      <w:proofErr w:type="spellEnd"/>
      <w:r w:rsidRPr="005F1822">
        <w:rPr>
          <w:bCs/>
          <w:sz w:val="20"/>
          <w:szCs w:val="20"/>
          <w:lang w:eastAsia="ru-RU"/>
        </w:rPr>
        <w:t>) improvement in planning, management, and evaluation of education reforms and (ii) Project Management.</w:t>
      </w:r>
    </w:p>
    <w:p w14:paraId="7790928F" w14:textId="4B1C1214" w:rsidR="00562005" w:rsidRPr="005F1822" w:rsidRDefault="00024BE9" w:rsidP="005F1822">
      <w:pPr>
        <w:pStyle w:val="Default"/>
        <w:numPr>
          <w:ilvl w:val="0"/>
          <w:numId w:val="23"/>
        </w:numPr>
        <w:jc w:val="both"/>
        <w:rPr>
          <w:color w:val="auto"/>
          <w:sz w:val="20"/>
          <w:szCs w:val="20"/>
        </w:rPr>
      </w:pPr>
      <w:r w:rsidRPr="005F1822">
        <w:rPr>
          <w:bCs/>
          <w:i/>
          <w:iCs/>
          <w:sz w:val="20"/>
          <w:szCs w:val="20"/>
          <w:lang w:eastAsia="ru-RU"/>
        </w:rPr>
        <w:t>Component 4</w:t>
      </w:r>
      <w:r w:rsidRPr="005F1822">
        <w:rPr>
          <w:b/>
          <w:i/>
          <w:iCs/>
          <w:sz w:val="20"/>
          <w:szCs w:val="20"/>
          <w:lang w:eastAsia="ru-RU"/>
        </w:rPr>
        <w:t xml:space="preserve"> – </w:t>
      </w:r>
      <w:r w:rsidR="00562005" w:rsidRPr="005F1822">
        <w:rPr>
          <w:color w:val="auto"/>
          <w:sz w:val="20"/>
          <w:szCs w:val="20"/>
        </w:rPr>
        <w:t>Contingent Emergency Response.</w:t>
      </w:r>
      <w:r w:rsidRPr="005F1822">
        <w:rPr>
          <w:color w:val="auto"/>
          <w:sz w:val="20"/>
          <w:szCs w:val="20"/>
        </w:rPr>
        <w:t xml:space="preserve"> This component will provide immediate response to an Eligible Crisis or Emergency, as needed</w:t>
      </w:r>
      <w:r w:rsidR="007733A2" w:rsidRPr="005F1822">
        <w:rPr>
          <w:color w:val="auto"/>
          <w:sz w:val="20"/>
          <w:szCs w:val="20"/>
        </w:rPr>
        <w:t xml:space="preserve">, </w:t>
      </w:r>
      <w:r w:rsidR="007733A2" w:rsidRPr="005F1822">
        <w:rPr>
          <w:sz w:val="20"/>
          <w:szCs w:val="20"/>
        </w:rPr>
        <w:t>in case a natural or man-made disaster or emergency arises</w:t>
      </w:r>
      <w:r w:rsidRPr="005F1822">
        <w:rPr>
          <w:color w:val="auto"/>
          <w:sz w:val="20"/>
          <w:szCs w:val="20"/>
        </w:rPr>
        <w:t>.</w:t>
      </w:r>
    </w:p>
    <w:p w14:paraId="09193CA5" w14:textId="283846FB" w:rsidR="001719CF" w:rsidRPr="005F1822" w:rsidRDefault="001719CF" w:rsidP="005F1822">
      <w:pPr>
        <w:pStyle w:val="Default"/>
        <w:jc w:val="both"/>
        <w:rPr>
          <w:color w:val="auto"/>
          <w:sz w:val="20"/>
          <w:szCs w:val="20"/>
        </w:rPr>
      </w:pPr>
    </w:p>
    <w:p w14:paraId="1207D823" w14:textId="0D6D9726" w:rsidR="001719CF" w:rsidRPr="005F1822" w:rsidRDefault="001719CF" w:rsidP="005F1822">
      <w:pPr>
        <w:pStyle w:val="Default"/>
        <w:jc w:val="both"/>
        <w:rPr>
          <w:bCs/>
          <w:sz w:val="20"/>
          <w:szCs w:val="20"/>
          <w:lang w:eastAsia="ru-RU"/>
        </w:rPr>
      </w:pPr>
      <w:r w:rsidRPr="005F1822">
        <w:rPr>
          <w:bCs/>
          <w:sz w:val="20"/>
          <w:szCs w:val="20"/>
          <w:lang w:eastAsia="ru-RU"/>
        </w:rPr>
        <w:t>The Ministry of Education and Research (</w:t>
      </w:r>
      <w:proofErr w:type="spellStart"/>
      <w:r w:rsidRPr="005F1822">
        <w:rPr>
          <w:bCs/>
          <w:sz w:val="20"/>
          <w:szCs w:val="20"/>
          <w:lang w:eastAsia="ru-RU"/>
        </w:rPr>
        <w:t>MoER</w:t>
      </w:r>
      <w:proofErr w:type="spellEnd"/>
      <w:r w:rsidRPr="005F1822">
        <w:rPr>
          <w:bCs/>
          <w:sz w:val="20"/>
          <w:szCs w:val="20"/>
          <w:lang w:eastAsia="ru-RU"/>
        </w:rPr>
        <w:t xml:space="preserve">) would be responsible for overall Project implementation, while the National Office for Regional and Local Development (NORLD) would implement activities related to civil works. </w:t>
      </w:r>
    </w:p>
    <w:p w14:paraId="404C3F9B" w14:textId="77777777" w:rsidR="00024BE9" w:rsidRPr="005F1822" w:rsidRDefault="00024BE9" w:rsidP="005F1822">
      <w:pPr>
        <w:pStyle w:val="Default"/>
        <w:jc w:val="both"/>
        <w:rPr>
          <w:bCs/>
          <w:sz w:val="20"/>
          <w:szCs w:val="20"/>
          <w:lang w:eastAsia="ru-RU"/>
        </w:rPr>
      </w:pPr>
    </w:p>
    <w:p w14:paraId="319849AA" w14:textId="2E1D05BE" w:rsidR="00C57EB2" w:rsidRPr="005F1822" w:rsidRDefault="009265D7" w:rsidP="005F1822">
      <w:pPr>
        <w:autoSpaceDE w:val="0"/>
        <w:autoSpaceDN w:val="0"/>
        <w:adjustRightInd w:val="0"/>
        <w:jc w:val="both"/>
      </w:pPr>
      <w:r w:rsidRPr="005F1822">
        <w:t xml:space="preserve">In this context, a </w:t>
      </w:r>
      <w:r w:rsidR="00454A23" w:rsidRPr="005F1822">
        <w:t>Procurement</w:t>
      </w:r>
      <w:r w:rsidR="00B04301" w:rsidRPr="005F1822">
        <w:t xml:space="preserve"> Specialist </w:t>
      </w:r>
      <w:r w:rsidR="00454A23" w:rsidRPr="005F1822">
        <w:t>w</w:t>
      </w:r>
      <w:r w:rsidR="00B04301" w:rsidRPr="005F1822">
        <w:t xml:space="preserve">ill be hired </w:t>
      </w:r>
      <w:r w:rsidR="008F5DEE" w:rsidRPr="005F1822">
        <w:t>to</w:t>
      </w:r>
      <w:r w:rsidR="00B04301" w:rsidRPr="005F1822">
        <w:t xml:space="preserve"> assist and provide technical support to the </w:t>
      </w:r>
      <w:proofErr w:type="spellStart"/>
      <w:r w:rsidR="005E558C" w:rsidRPr="005F1822">
        <w:t>MoER</w:t>
      </w:r>
      <w:proofErr w:type="spellEnd"/>
      <w:r w:rsidR="00B04301" w:rsidRPr="005F1822">
        <w:t xml:space="preserve"> and Project </w:t>
      </w:r>
      <w:r w:rsidR="005E558C" w:rsidRPr="005F1822">
        <w:t>M</w:t>
      </w:r>
      <w:r w:rsidR="00B04301" w:rsidRPr="005F1822">
        <w:t xml:space="preserve">anagement </w:t>
      </w:r>
      <w:r w:rsidR="005E558C" w:rsidRPr="005F1822">
        <w:t>T</w:t>
      </w:r>
      <w:r w:rsidR="00B04301" w:rsidRPr="005F1822">
        <w:t xml:space="preserve">eam </w:t>
      </w:r>
      <w:r w:rsidR="005E558C" w:rsidRPr="005F1822">
        <w:t xml:space="preserve">(PMT) </w:t>
      </w:r>
      <w:r w:rsidR="00B04301" w:rsidRPr="005F1822">
        <w:t xml:space="preserve">in order </w:t>
      </w:r>
      <w:r w:rsidR="00454A23" w:rsidRPr="005F1822">
        <w:t xml:space="preserve">to perform all relevant procurement procedures related to the Project under </w:t>
      </w:r>
      <w:proofErr w:type="spellStart"/>
      <w:r w:rsidR="00454A23" w:rsidRPr="005F1822">
        <w:t>MoER</w:t>
      </w:r>
      <w:proofErr w:type="spellEnd"/>
      <w:r w:rsidR="00454A23" w:rsidRPr="005F1822">
        <w:t xml:space="preserve"> responsibility and to ensure systematic procurement arrangements during the project implementation.</w:t>
      </w:r>
    </w:p>
    <w:p w14:paraId="29A873FE" w14:textId="77777777" w:rsidR="00D932E5" w:rsidRPr="005F1822" w:rsidRDefault="00D932E5" w:rsidP="005F1822">
      <w:pPr>
        <w:autoSpaceDE w:val="0"/>
        <w:autoSpaceDN w:val="0"/>
        <w:adjustRightInd w:val="0"/>
        <w:jc w:val="both"/>
      </w:pPr>
    </w:p>
    <w:p w14:paraId="20255D29" w14:textId="77777777" w:rsidR="00C241EE" w:rsidRPr="005F1822" w:rsidRDefault="00C241EE" w:rsidP="005F1822">
      <w:pPr>
        <w:jc w:val="both"/>
      </w:pPr>
    </w:p>
    <w:p w14:paraId="508EAD21" w14:textId="678BEB2E" w:rsidR="009265D7" w:rsidRPr="005F1822" w:rsidRDefault="009265D7"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OBJECTIVE OF THE CONSULTANCY</w:t>
      </w:r>
    </w:p>
    <w:p w14:paraId="1089997C" w14:textId="2A721F25" w:rsidR="00B04301" w:rsidRPr="005F1822" w:rsidRDefault="00454A23" w:rsidP="005F1822">
      <w:pPr>
        <w:jc w:val="both"/>
      </w:pPr>
      <w:r w:rsidRPr="005F1822">
        <w:t xml:space="preserve">The main objective of the consultancy is to provide technical support and assist the </w:t>
      </w:r>
      <w:proofErr w:type="spellStart"/>
      <w:r w:rsidR="00B62F31" w:rsidRPr="005F1822">
        <w:t>MoER</w:t>
      </w:r>
      <w:proofErr w:type="spellEnd"/>
      <w:r w:rsidR="00B62F31" w:rsidRPr="005F1822">
        <w:t xml:space="preserve"> </w:t>
      </w:r>
      <w:r w:rsidRPr="005F1822">
        <w:t xml:space="preserve">in procurements activities related to Project </w:t>
      </w:r>
      <w:r w:rsidR="00B62F31" w:rsidRPr="005F1822">
        <w:t xml:space="preserve">activities under </w:t>
      </w:r>
      <w:proofErr w:type="spellStart"/>
      <w:r w:rsidR="00B10450" w:rsidRPr="005F1822">
        <w:t>MoER</w:t>
      </w:r>
      <w:proofErr w:type="spellEnd"/>
      <w:r w:rsidR="00B62F31" w:rsidRPr="005F1822">
        <w:t xml:space="preserve"> responsibility in accordance with the </w:t>
      </w:r>
      <w:r w:rsidR="008F5DEE" w:rsidRPr="005F1822">
        <w:t xml:space="preserve">Project Procurement Strategy for Development (PPSD), </w:t>
      </w:r>
      <w:r w:rsidRPr="005F1822">
        <w:t>Project Procurement Plan and the Project Implementation Plan (PIP).</w:t>
      </w:r>
    </w:p>
    <w:p w14:paraId="5FA1C48E" w14:textId="77777777" w:rsidR="00B62F31" w:rsidRPr="005F1822" w:rsidRDefault="00B62F31" w:rsidP="005F1822">
      <w:pPr>
        <w:jc w:val="both"/>
        <w:rPr>
          <w:highlight w:val="yellow"/>
        </w:rPr>
      </w:pPr>
    </w:p>
    <w:p w14:paraId="2A10D092" w14:textId="02BEE3E1" w:rsidR="00C622DB" w:rsidRPr="005F1822" w:rsidRDefault="00C622DB"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SPECIFIC TASKS</w:t>
      </w:r>
    </w:p>
    <w:p w14:paraId="18D9F28E" w14:textId="11427A70" w:rsidR="00B62F31" w:rsidRPr="005F1822" w:rsidRDefault="00B62F31" w:rsidP="005F1822">
      <w:pPr>
        <w:jc w:val="both"/>
      </w:pPr>
      <w:r w:rsidRPr="005F1822">
        <w:rPr>
          <w:color w:val="000000"/>
          <w:lang w:eastAsia="pt-BR"/>
        </w:rPr>
        <w:t xml:space="preserve">The individual consultant to be hired based on these Terms of Reference </w:t>
      </w:r>
      <w:r w:rsidRPr="005F1822">
        <w:t>shall:</w:t>
      </w:r>
    </w:p>
    <w:p w14:paraId="3E5FE6D1" w14:textId="77777777" w:rsidR="00B10450" w:rsidRPr="005F1822" w:rsidRDefault="00B10450" w:rsidP="005F1822">
      <w:pPr>
        <w:jc w:val="both"/>
      </w:pPr>
    </w:p>
    <w:p w14:paraId="7C3B0102" w14:textId="05DED15E" w:rsidR="00B62F31" w:rsidRPr="005F1822" w:rsidRDefault="00B62F31" w:rsidP="005F1822">
      <w:pPr>
        <w:pStyle w:val="ListParagraph"/>
        <w:numPr>
          <w:ilvl w:val="0"/>
          <w:numId w:val="29"/>
        </w:numPr>
        <w:tabs>
          <w:tab w:val="left" w:pos="284"/>
        </w:tabs>
        <w:ind w:left="142" w:hanging="142"/>
        <w:jc w:val="both"/>
        <w:rPr>
          <w:rFonts w:ascii="Times New Roman" w:hAnsi="Times New Roman"/>
          <w:sz w:val="20"/>
          <w:szCs w:val="20"/>
          <w:lang w:val="en-GB"/>
        </w:rPr>
      </w:pPr>
      <w:r w:rsidRPr="005F1822">
        <w:rPr>
          <w:rFonts w:ascii="Times New Roman" w:hAnsi="Times New Roman"/>
          <w:sz w:val="20"/>
          <w:szCs w:val="20"/>
          <w:lang w:val="en-GB"/>
        </w:rPr>
        <w:t>Advise Project Executive Director (PED)/Project Coordinator (PC) and relevant staff on the procurement related matters and assist the PED with communicating to the Bank on the issues related to procurement;</w:t>
      </w:r>
    </w:p>
    <w:p w14:paraId="7EA2983E" w14:textId="31D1D5A5" w:rsidR="00B62F31" w:rsidRPr="005F1822" w:rsidRDefault="00B62F31" w:rsidP="005F1822">
      <w:pPr>
        <w:pStyle w:val="ListParagraph"/>
        <w:numPr>
          <w:ilvl w:val="0"/>
          <w:numId w:val="29"/>
        </w:numPr>
        <w:tabs>
          <w:tab w:val="left" w:pos="284"/>
        </w:tabs>
        <w:ind w:left="0" w:firstLine="0"/>
        <w:jc w:val="both"/>
        <w:rPr>
          <w:rFonts w:ascii="Times New Roman" w:hAnsi="Times New Roman"/>
          <w:sz w:val="20"/>
          <w:szCs w:val="20"/>
          <w:lang w:val="en-GB"/>
        </w:rPr>
      </w:pPr>
      <w:r w:rsidRPr="005F1822">
        <w:rPr>
          <w:rFonts w:ascii="Times New Roman" w:hAnsi="Times New Roman"/>
          <w:sz w:val="20"/>
          <w:szCs w:val="20"/>
          <w:lang w:val="en-GB"/>
        </w:rPr>
        <w:t>In cooperation with the PED/PC and implementing departments, update on a regular basis the Project Procurement Plan and submit it to the Bank for review and approval</w:t>
      </w:r>
      <w:r w:rsidR="006023F4" w:rsidRPr="005F1822">
        <w:rPr>
          <w:rFonts w:ascii="Times New Roman" w:hAnsi="Times New Roman"/>
          <w:sz w:val="20"/>
          <w:szCs w:val="20"/>
          <w:lang w:val="en-GB"/>
        </w:rPr>
        <w:t xml:space="preserve"> through the Systematic Tracking of Exchanges in Procurement (STEP)</w:t>
      </w:r>
      <w:r w:rsidRPr="005F1822">
        <w:rPr>
          <w:rFonts w:ascii="Times New Roman" w:hAnsi="Times New Roman"/>
          <w:sz w:val="20"/>
          <w:szCs w:val="20"/>
          <w:lang w:val="en-GB"/>
        </w:rPr>
        <w:t>;</w:t>
      </w:r>
    </w:p>
    <w:p w14:paraId="3EB77FBB" w14:textId="6EC007EF" w:rsidR="00B62F31" w:rsidRPr="005F1822" w:rsidRDefault="00B62F31" w:rsidP="005F1822">
      <w:pPr>
        <w:pStyle w:val="ListParagraph"/>
        <w:numPr>
          <w:ilvl w:val="0"/>
          <w:numId w:val="29"/>
        </w:numPr>
        <w:tabs>
          <w:tab w:val="left" w:pos="284"/>
        </w:tabs>
        <w:ind w:left="0" w:firstLine="0"/>
        <w:jc w:val="both"/>
        <w:rPr>
          <w:rFonts w:ascii="Times New Roman" w:hAnsi="Times New Roman"/>
          <w:sz w:val="20"/>
          <w:szCs w:val="20"/>
          <w:lang w:val="en-GB"/>
        </w:rPr>
      </w:pPr>
      <w:r w:rsidRPr="005F1822">
        <w:rPr>
          <w:rFonts w:ascii="Times New Roman" w:hAnsi="Times New Roman"/>
          <w:sz w:val="20"/>
          <w:szCs w:val="20"/>
          <w:lang w:val="en-GB"/>
        </w:rPr>
        <w:t xml:space="preserve">In cooperation with </w:t>
      </w:r>
      <w:proofErr w:type="spellStart"/>
      <w:r w:rsidRPr="005F1822">
        <w:rPr>
          <w:rFonts w:ascii="Times New Roman" w:hAnsi="Times New Roman"/>
          <w:sz w:val="20"/>
          <w:szCs w:val="20"/>
          <w:lang w:val="en-GB"/>
        </w:rPr>
        <w:t>MoER</w:t>
      </w:r>
      <w:proofErr w:type="spellEnd"/>
      <w:r w:rsidRPr="005F1822">
        <w:rPr>
          <w:rFonts w:ascii="Times New Roman" w:hAnsi="Times New Roman"/>
          <w:sz w:val="20"/>
          <w:szCs w:val="20"/>
          <w:lang w:val="en-GB"/>
        </w:rPr>
        <w:t xml:space="preserve"> carry out the related procurement activities in accordance with the </w:t>
      </w:r>
      <w:r w:rsidR="007733A2" w:rsidRPr="005F1822">
        <w:rPr>
          <w:rFonts w:ascii="Times New Roman" w:hAnsi="Times New Roman"/>
          <w:sz w:val="20"/>
          <w:szCs w:val="20"/>
        </w:rPr>
        <w:t>World Bank ‘Procurement Regulations for IPF Borrowers: Procurement in IPF of Goods, Works, Non-Consulting and Consulting Services’, dated November 2020 (the Procurement Regulations), as well as with the latest Guidelines on Preventing and Combating Fraud and Corruption in Projects Financed by IBRD Loans and IDA Credits.</w:t>
      </w:r>
    </w:p>
    <w:p w14:paraId="34F15CF1" w14:textId="77777777" w:rsidR="00B62F31" w:rsidRPr="005F1822" w:rsidRDefault="00B62F31" w:rsidP="005F1822">
      <w:pPr>
        <w:jc w:val="both"/>
      </w:pPr>
    </w:p>
    <w:p w14:paraId="20ABF07E" w14:textId="20ECBBE7" w:rsidR="00B62F31" w:rsidRPr="005F1822" w:rsidRDefault="00B62F31" w:rsidP="005F1822">
      <w:pPr>
        <w:jc w:val="both"/>
      </w:pPr>
      <w:r w:rsidRPr="005F1822">
        <w:t>The actions to be taken envisage the implementation of the following main activities:</w:t>
      </w:r>
    </w:p>
    <w:p w14:paraId="7F35D727" w14:textId="5325B46E"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 xml:space="preserve">Preparation of procurement documents with technical input from </w:t>
      </w:r>
      <w:proofErr w:type="spellStart"/>
      <w:r w:rsidRPr="005F1822">
        <w:rPr>
          <w:rFonts w:ascii="Times New Roman" w:hAnsi="Times New Roman"/>
          <w:sz w:val="20"/>
          <w:szCs w:val="20"/>
        </w:rPr>
        <w:t>MoER</w:t>
      </w:r>
      <w:proofErr w:type="spellEnd"/>
      <w:r w:rsidRPr="005F1822">
        <w:rPr>
          <w:rFonts w:ascii="Times New Roman" w:hAnsi="Times New Roman"/>
          <w:sz w:val="20"/>
          <w:szCs w:val="20"/>
        </w:rPr>
        <w:t>;</w:t>
      </w:r>
    </w:p>
    <w:p w14:paraId="4F8BFB03" w14:textId="62BFBB01"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Launch the procurements process and ensure advertising;</w:t>
      </w:r>
    </w:p>
    <w:p w14:paraId="48298811" w14:textId="2758545E"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 xml:space="preserve">Organize and oversee clarification meetings (if applicable); </w:t>
      </w:r>
    </w:p>
    <w:p w14:paraId="7C55D62E" w14:textId="57FD5595"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Ensure clarifications to Bids/</w:t>
      </w:r>
      <w:r w:rsidR="006023F4" w:rsidRPr="005F1822">
        <w:rPr>
          <w:rFonts w:ascii="Times New Roman" w:hAnsi="Times New Roman"/>
          <w:sz w:val="20"/>
          <w:szCs w:val="20"/>
        </w:rPr>
        <w:t xml:space="preserve">Proposals </w:t>
      </w:r>
      <w:r w:rsidRPr="005F1822">
        <w:rPr>
          <w:rFonts w:ascii="Times New Roman" w:hAnsi="Times New Roman"/>
          <w:sz w:val="20"/>
          <w:szCs w:val="20"/>
        </w:rPr>
        <w:t>are distributed;</w:t>
      </w:r>
    </w:p>
    <w:p w14:paraId="04069308" w14:textId="2CC9156A"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Organize logistics for Bid/</w:t>
      </w:r>
      <w:r w:rsidR="006023F4" w:rsidRPr="005F1822">
        <w:rPr>
          <w:rFonts w:ascii="Times New Roman" w:hAnsi="Times New Roman"/>
          <w:sz w:val="20"/>
          <w:szCs w:val="20"/>
        </w:rPr>
        <w:t>Proposal</w:t>
      </w:r>
      <w:r w:rsidRPr="005F1822">
        <w:rPr>
          <w:rFonts w:ascii="Times New Roman" w:hAnsi="Times New Roman"/>
          <w:sz w:val="20"/>
          <w:szCs w:val="20"/>
        </w:rPr>
        <w:t xml:space="preserve"> submission;</w:t>
      </w:r>
    </w:p>
    <w:p w14:paraId="0B43582D" w14:textId="12499A72"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 xml:space="preserve">Oversee and organize logistics concerning evaluation; </w:t>
      </w:r>
    </w:p>
    <w:p w14:paraId="319A67A7" w14:textId="7AA5E663"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 xml:space="preserve">Prepare and submit the evaluation reports to the Bank with technical input from the </w:t>
      </w:r>
      <w:proofErr w:type="spellStart"/>
      <w:r w:rsidRPr="005F1822">
        <w:rPr>
          <w:rFonts w:ascii="Times New Roman" w:hAnsi="Times New Roman"/>
          <w:sz w:val="20"/>
          <w:szCs w:val="20"/>
        </w:rPr>
        <w:t>MoER</w:t>
      </w:r>
      <w:proofErr w:type="spellEnd"/>
      <w:r w:rsidRPr="005F1822">
        <w:rPr>
          <w:rFonts w:ascii="Times New Roman" w:hAnsi="Times New Roman"/>
          <w:sz w:val="20"/>
          <w:szCs w:val="20"/>
        </w:rPr>
        <w:t>;</w:t>
      </w:r>
    </w:p>
    <w:p w14:paraId="0B873914" w14:textId="05B6A921"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Prepare the draft contracts;</w:t>
      </w:r>
    </w:p>
    <w:p w14:paraId="5DA56BB6" w14:textId="394746A5"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 xml:space="preserve">Participate in contract </w:t>
      </w:r>
      <w:r w:rsidR="006023F4" w:rsidRPr="005F1822">
        <w:rPr>
          <w:rFonts w:ascii="Times New Roman" w:hAnsi="Times New Roman"/>
          <w:sz w:val="20"/>
          <w:szCs w:val="20"/>
        </w:rPr>
        <w:t>negotiations</w:t>
      </w:r>
      <w:r w:rsidRPr="005F1822">
        <w:rPr>
          <w:rFonts w:ascii="Times New Roman" w:hAnsi="Times New Roman"/>
          <w:sz w:val="20"/>
          <w:szCs w:val="20"/>
        </w:rPr>
        <w:t>;</w:t>
      </w:r>
    </w:p>
    <w:p w14:paraId="2E220ED8" w14:textId="1B1B399E"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Monitor contract implementation;</w:t>
      </w:r>
    </w:p>
    <w:p w14:paraId="6BA03342" w14:textId="43270412"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Keep procurement documents in prescribed way and for prescribed period;</w:t>
      </w:r>
    </w:p>
    <w:p w14:paraId="7BDB4D0E" w14:textId="2A876317" w:rsidR="00B62F31" w:rsidRPr="005F1822" w:rsidRDefault="00B62F31" w:rsidP="005F1822">
      <w:pPr>
        <w:pStyle w:val="ListParagraph"/>
        <w:numPr>
          <w:ilvl w:val="0"/>
          <w:numId w:val="30"/>
        </w:numPr>
        <w:ind w:left="426" w:firstLine="0"/>
        <w:jc w:val="both"/>
        <w:rPr>
          <w:rFonts w:ascii="Times New Roman" w:hAnsi="Times New Roman"/>
          <w:sz w:val="20"/>
          <w:szCs w:val="20"/>
        </w:rPr>
      </w:pPr>
      <w:r w:rsidRPr="005F1822">
        <w:rPr>
          <w:rFonts w:ascii="Times New Roman" w:hAnsi="Times New Roman"/>
          <w:sz w:val="20"/>
          <w:szCs w:val="20"/>
        </w:rPr>
        <w:t>Carry out other assignments and activities related to the Project implementation within his/her competence upon request of the PED and/or PC.</w:t>
      </w:r>
    </w:p>
    <w:p w14:paraId="27280973" w14:textId="77777777" w:rsidR="00B62F31" w:rsidRPr="005F1822" w:rsidRDefault="00B62F31" w:rsidP="005F1822">
      <w:pPr>
        <w:pStyle w:val="ListParagraph"/>
        <w:ind w:left="426"/>
        <w:jc w:val="both"/>
        <w:rPr>
          <w:rFonts w:ascii="Times New Roman" w:hAnsi="Times New Roman"/>
          <w:sz w:val="20"/>
          <w:szCs w:val="20"/>
        </w:rPr>
      </w:pPr>
    </w:p>
    <w:p w14:paraId="45FF41E4" w14:textId="7E6DF830" w:rsidR="00B62F31" w:rsidRPr="005F1822" w:rsidRDefault="00B62F31" w:rsidP="005F1822">
      <w:pPr>
        <w:pStyle w:val="ListParagraph"/>
        <w:numPr>
          <w:ilvl w:val="0"/>
          <w:numId w:val="29"/>
        </w:numPr>
        <w:tabs>
          <w:tab w:val="left" w:pos="284"/>
        </w:tabs>
        <w:ind w:left="0" w:firstLine="0"/>
        <w:jc w:val="both"/>
        <w:rPr>
          <w:rFonts w:ascii="Times New Roman" w:hAnsi="Times New Roman"/>
          <w:sz w:val="20"/>
          <w:szCs w:val="20"/>
          <w:lang w:val="en-GB"/>
        </w:rPr>
      </w:pPr>
      <w:r w:rsidRPr="005F1822">
        <w:rPr>
          <w:rFonts w:ascii="Times New Roman" w:hAnsi="Times New Roman"/>
          <w:sz w:val="20"/>
          <w:szCs w:val="20"/>
          <w:lang w:val="en-GB"/>
        </w:rPr>
        <w:t xml:space="preserve">Liaise with beneficiary departments / institutions to finalize technical specifications for </w:t>
      </w:r>
      <w:r w:rsidR="008F5DEE" w:rsidRPr="005F1822">
        <w:rPr>
          <w:rFonts w:ascii="Times New Roman" w:hAnsi="Times New Roman"/>
          <w:sz w:val="20"/>
          <w:szCs w:val="20"/>
          <w:lang w:val="en-GB"/>
        </w:rPr>
        <w:t xml:space="preserve">goods and services </w:t>
      </w:r>
      <w:r w:rsidRPr="005F1822">
        <w:rPr>
          <w:rFonts w:ascii="Times New Roman" w:hAnsi="Times New Roman"/>
          <w:sz w:val="20"/>
          <w:szCs w:val="20"/>
          <w:lang w:val="en-GB"/>
        </w:rPr>
        <w:t>to be procured for them and assure that technical specifications are vendor neutral;</w:t>
      </w:r>
    </w:p>
    <w:p w14:paraId="6C8F9BBF" w14:textId="43EE3E13" w:rsidR="00B62F31" w:rsidRPr="005F1822" w:rsidRDefault="00B62F31" w:rsidP="005F1822">
      <w:pPr>
        <w:pStyle w:val="ListParagraph"/>
        <w:numPr>
          <w:ilvl w:val="0"/>
          <w:numId w:val="29"/>
        </w:numPr>
        <w:tabs>
          <w:tab w:val="left" w:pos="284"/>
        </w:tabs>
        <w:ind w:left="0" w:firstLine="0"/>
        <w:jc w:val="both"/>
        <w:rPr>
          <w:rFonts w:ascii="Times New Roman" w:hAnsi="Times New Roman"/>
          <w:sz w:val="20"/>
          <w:szCs w:val="20"/>
          <w:lang w:val="en-GB"/>
        </w:rPr>
      </w:pPr>
      <w:r w:rsidRPr="005F1822">
        <w:rPr>
          <w:rFonts w:ascii="Times New Roman" w:hAnsi="Times New Roman"/>
          <w:sz w:val="20"/>
          <w:szCs w:val="20"/>
          <w:lang w:val="en-GB"/>
        </w:rPr>
        <w:t xml:space="preserve">In cooperation with the PED/PC and </w:t>
      </w:r>
      <w:proofErr w:type="spellStart"/>
      <w:r w:rsidRPr="005F1822">
        <w:rPr>
          <w:rFonts w:ascii="Times New Roman" w:hAnsi="Times New Roman"/>
          <w:sz w:val="20"/>
          <w:szCs w:val="20"/>
          <w:lang w:val="en-GB"/>
        </w:rPr>
        <w:t>MoER</w:t>
      </w:r>
      <w:proofErr w:type="spellEnd"/>
      <w:r w:rsidRPr="005F1822">
        <w:rPr>
          <w:rFonts w:ascii="Times New Roman" w:hAnsi="Times New Roman"/>
          <w:sz w:val="20"/>
          <w:szCs w:val="20"/>
          <w:lang w:val="en-GB"/>
        </w:rPr>
        <w:t xml:space="preserve"> implementing departments prepare regular procurement monitoring reports for the </w:t>
      </w:r>
      <w:proofErr w:type="spellStart"/>
      <w:r w:rsidRPr="005F1822">
        <w:rPr>
          <w:rFonts w:ascii="Times New Roman" w:hAnsi="Times New Roman"/>
          <w:sz w:val="20"/>
          <w:szCs w:val="20"/>
          <w:lang w:val="en-GB"/>
        </w:rPr>
        <w:t>MoER</w:t>
      </w:r>
      <w:proofErr w:type="spellEnd"/>
      <w:r w:rsidRPr="005F1822">
        <w:rPr>
          <w:rFonts w:ascii="Times New Roman" w:hAnsi="Times New Roman"/>
          <w:sz w:val="20"/>
          <w:szCs w:val="20"/>
          <w:lang w:val="en-GB"/>
        </w:rPr>
        <w:t xml:space="preserve"> and the Bank.</w:t>
      </w:r>
    </w:p>
    <w:p w14:paraId="1E6294C8" w14:textId="77777777" w:rsidR="00B62F31" w:rsidRPr="005F1822" w:rsidRDefault="00B62F31" w:rsidP="005F1822">
      <w:pPr>
        <w:pStyle w:val="ListParagraph"/>
        <w:tabs>
          <w:tab w:val="left" w:pos="284"/>
        </w:tabs>
        <w:ind w:left="0"/>
        <w:jc w:val="both"/>
        <w:rPr>
          <w:rFonts w:ascii="Times New Roman" w:hAnsi="Times New Roman"/>
          <w:sz w:val="20"/>
          <w:szCs w:val="20"/>
          <w:lang w:val="en-GB"/>
        </w:rPr>
      </w:pPr>
    </w:p>
    <w:p w14:paraId="4B97BB5C" w14:textId="1C4BAFBA" w:rsidR="00EA12C4" w:rsidRPr="005F1822" w:rsidRDefault="00EA12C4"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DURATION</w:t>
      </w:r>
    </w:p>
    <w:p w14:paraId="1EA13901" w14:textId="77777777" w:rsidR="00FC0885" w:rsidRPr="005F1822" w:rsidRDefault="00FC0885" w:rsidP="005F1822">
      <w:pPr>
        <w:pStyle w:val="ListParagraph"/>
        <w:rPr>
          <w:rFonts w:ascii="Times New Roman" w:hAnsi="Times New Roman"/>
          <w:b/>
          <w:sz w:val="20"/>
          <w:szCs w:val="20"/>
        </w:rPr>
      </w:pPr>
    </w:p>
    <w:p w14:paraId="4F2418C0" w14:textId="2C1A5688" w:rsidR="008F5DEE" w:rsidRDefault="00D24F4E" w:rsidP="005F1822">
      <w:pPr>
        <w:jc w:val="both"/>
      </w:pPr>
      <w:r w:rsidRPr="005F1822">
        <w:t xml:space="preserve">This is a </w:t>
      </w:r>
      <w:r w:rsidR="00F73652" w:rsidRPr="005F1822">
        <w:t>full</w:t>
      </w:r>
      <w:r w:rsidRPr="005F1822">
        <w:t xml:space="preserve">-time assignment </w:t>
      </w:r>
      <w:r w:rsidR="00AC7EBB" w:rsidRPr="005F1822">
        <w:t xml:space="preserve">which is </w:t>
      </w:r>
      <w:r w:rsidRPr="005F1822">
        <w:t>to begin</w:t>
      </w:r>
      <w:r w:rsidR="0075682F" w:rsidRPr="005F1822">
        <w:t xml:space="preserve"> after effectiveness of the project, expected</w:t>
      </w:r>
      <w:r w:rsidRPr="005F1822">
        <w:t xml:space="preserve"> in </w:t>
      </w:r>
      <w:r w:rsidR="005F1822">
        <w:t>October</w:t>
      </w:r>
      <w:r w:rsidRPr="005F1822">
        <w:t xml:space="preserve"> 202</w:t>
      </w:r>
      <w:r w:rsidR="005B5EFB" w:rsidRPr="005F1822">
        <w:t>3</w:t>
      </w:r>
      <w:r w:rsidRPr="005F1822">
        <w:t>. The contract will be signed for a period of 12 months. Subject to Consultant’s satisfactory performance, the contract may be renewed until the Closing Date of the project on December 31, 202</w:t>
      </w:r>
      <w:r w:rsidR="005B5EFB" w:rsidRPr="005F1822">
        <w:t>9</w:t>
      </w:r>
      <w:r w:rsidRPr="005F1822">
        <w:t>.</w:t>
      </w:r>
    </w:p>
    <w:p w14:paraId="4189F4B8" w14:textId="77777777" w:rsidR="005F1822" w:rsidRPr="005F1822" w:rsidRDefault="005F1822" w:rsidP="005F1822">
      <w:pPr>
        <w:jc w:val="both"/>
        <w:rPr>
          <w:color w:val="000000"/>
          <w:highlight w:val="yellow"/>
          <w:lang w:eastAsia="ja-JP"/>
        </w:rPr>
      </w:pPr>
    </w:p>
    <w:p w14:paraId="0B915DBF" w14:textId="4B0B06B0" w:rsidR="00EA12C4" w:rsidRPr="005F1822" w:rsidRDefault="00EA12C4"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CONSULTANT’S REPORTING OBLIGATIONS</w:t>
      </w:r>
    </w:p>
    <w:p w14:paraId="62C60C6D" w14:textId="03E9A79F" w:rsidR="00EA12C4" w:rsidRPr="005F1822" w:rsidRDefault="00D24F4E" w:rsidP="005F1822">
      <w:pPr>
        <w:jc w:val="both"/>
      </w:pPr>
      <w:r w:rsidRPr="005F1822">
        <w:rPr>
          <w:color w:val="000000"/>
          <w:lang w:eastAsia="ja-JP"/>
        </w:rPr>
        <w:t xml:space="preserve">The consultant to be hired in accordance with the proposed assignment should prepare monthly reports on all activities performed. </w:t>
      </w:r>
      <w:r w:rsidR="00F83224" w:rsidRPr="005F1822">
        <w:rPr>
          <w:color w:val="000000"/>
          <w:lang w:eastAsia="ja-JP"/>
        </w:rPr>
        <w:t xml:space="preserve">The consultant will report directly to </w:t>
      </w:r>
      <w:r w:rsidR="00FC0885" w:rsidRPr="005F1822">
        <w:t>EQIP Project Coordinator</w:t>
      </w:r>
      <w:r w:rsidR="00626EBA" w:rsidRPr="005F1822">
        <w:t>.</w:t>
      </w:r>
    </w:p>
    <w:p w14:paraId="177976C7" w14:textId="77777777" w:rsidR="002F412A" w:rsidRPr="005F1822" w:rsidRDefault="002F412A" w:rsidP="005F1822">
      <w:pPr>
        <w:jc w:val="both"/>
      </w:pPr>
    </w:p>
    <w:p w14:paraId="042C60EC" w14:textId="2DEADF2B" w:rsidR="00EA12C4" w:rsidRPr="005F1822" w:rsidRDefault="00EA12C4" w:rsidP="005F1822">
      <w:pPr>
        <w:jc w:val="both"/>
      </w:pPr>
      <w:r w:rsidRPr="005F1822">
        <w:t xml:space="preserve">The </w:t>
      </w:r>
      <w:proofErr w:type="spellStart"/>
      <w:r w:rsidR="003C605E" w:rsidRPr="005F1822">
        <w:t>MoER</w:t>
      </w:r>
      <w:proofErr w:type="spellEnd"/>
      <w:r w:rsidRPr="005F1822">
        <w:t xml:space="preserve"> and Project team will provide the Consultant with necessary support to complete the assignment: project documents necessary for assignment accomplishment, necessary work conditions, including office space, telephone, fax and other office equipment and supplies.</w:t>
      </w:r>
    </w:p>
    <w:p w14:paraId="5042EF4C" w14:textId="77777777" w:rsidR="00EA12C4" w:rsidRPr="005F1822" w:rsidRDefault="00EA12C4" w:rsidP="005F1822">
      <w:pPr>
        <w:pStyle w:val="ListParagraph"/>
        <w:ind w:left="426"/>
        <w:jc w:val="both"/>
        <w:rPr>
          <w:rFonts w:ascii="Times New Roman" w:hAnsi="Times New Roman"/>
          <w:color w:val="000000"/>
          <w:sz w:val="20"/>
          <w:szCs w:val="20"/>
          <w:highlight w:val="yellow"/>
          <w:lang w:eastAsia="ja-JP"/>
        </w:rPr>
      </w:pPr>
    </w:p>
    <w:p w14:paraId="225924C1" w14:textId="338A28A1" w:rsidR="00EA12C4" w:rsidRPr="005F1822" w:rsidRDefault="00EA12C4"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QUALIFICATION REQUIREMENTS AND BASIS FOR EVALUATION (EVALUATION CRITERIA)</w:t>
      </w:r>
    </w:p>
    <w:p w14:paraId="6D0FBE2A" w14:textId="77777777" w:rsidR="00B62F31" w:rsidRPr="005F1822" w:rsidRDefault="00B62F31" w:rsidP="005F1822">
      <w:pPr>
        <w:jc w:val="both"/>
      </w:pPr>
      <w:bookmarkStart w:id="3" w:name="_Hlk46219457"/>
      <w:r w:rsidRPr="005F1822">
        <w:t>The Consultant should meet the following mandatory qualifications:</w:t>
      </w:r>
    </w:p>
    <w:bookmarkEnd w:id="3"/>
    <w:p w14:paraId="0FFF422E" w14:textId="77777777" w:rsidR="00B62F31" w:rsidRPr="005F1822" w:rsidRDefault="00B62F31"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Higher education degree in economics, law, public administration, or related field;</w:t>
      </w:r>
    </w:p>
    <w:p w14:paraId="4E9A87FF" w14:textId="12A5F22F" w:rsidR="00B62F31" w:rsidRPr="005F1822" w:rsidRDefault="00B62F31"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Proven expertise and knowledge of the Bank or similar international organizations/agencies procurement rules and procedures;</w:t>
      </w:r>
    </w:p>
    <w:p w14:paraId="19601EB3" w14:textId="0A705628" w:rsidR="00B62F31" w:rsidRPr="005F1822" w:rsidRDefault="00B62F31"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At least 3 years of working experience in the field of procurement in projects financed by the Bank or other international organizations/agencies;</w:t>
      </w:r>
    </w:p>
    <w:p w14:paraId="1786836F" w14:textId="77777777" w:rsidR="00B62F31" w:rsidRPr="005F1822" w:rsidRDefault="00B62F31" w:rsidP="005F1822">
      <w:pPr>
        <w:pStyle w:val="ListParagraph"/>
        <w:numPr>
          <w:ilvl w:val="0"/>
          <w:numId w:val="31"/>
        </w:numPr>
        <w:rPr>
          <w:rFonts w:ascii="Times New Roman" w:hAnsi="Times New Roman"/>
          <w:color w:val="000000"/>
          <w:sz w:val="20"/>
          <w:szCs w:val="20"/>
          <w:lang w:eastAsia="ja-JP"/>
        </w:rPr>
      </w:pPr>
      <w:r w:rsidRPr="005F1822">
        <w:rPr>
          <w:rFonts w:ascii="Times New Roman" w:hAnsi="Times New Roman"/>
          <w:color w:val="000000"/>
          <w:sz w:val="20"/>
          <w:szCs w:val="20"/>
          <w:lang w:eastAsia="ja-JP"/>
        </w:rPr>
        <w:t>Practical experience of procurement in public institutions and organizations or enterprises will be considered an advantage;</w:t>
      </w:r>
    </w:p>
    <w:p w14:paraId="1E6CFAF7" w14:textId="35D02F9E" w:rsidR="00B62F31" w:rsidRPr="005F1822" w:rsidRDefault="00B62F31"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Excellent knowledge of Romanian (both written and oral);</w:t>
      </w:r>
    </w:p>
    <w:p w14:paraId="575D5FAB" w14:textId="6394405E" w:rsidR="008F5DEE" w:rsidRPr="005F1822" w:rsidRDefault="00253610"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At least intermediate level</w:t>
      </w:r>
      <w:r w:rsidR="008F5DEE" w:rsidRPr="005F1822">
        <w:rPr>
          <w:rFonts w:ascii="Times New Roman" w:hAnsi="Times New Roman"/>
          <w:color w:val="000000"/>
          <w:sz w:val="20"/>
          <w:szCs w:val="20"/>
          <w:lang w:eastAsia="ja-JP"/>
        </w:rPr>
        <w:t xml:space="preserve"> of English</w:t>
      </w:r>
      <w:r w:rsidRPr="005F1822">
        <w:rPr>
          <w:rFonts w:ascii="Times New Roman" w:hAnsi="Times New Roman"/>
          <w:color w:val="000000"/>
          <w:sz w:val="20"/>
          <w:szCs w:val="20"/>
          <w:lang w:eastAsia="ja-JP"/>
        </w:rPr>
        <w:t xml:space="preserve"> language proficiency</w:t>
      </w:r>
      <w:r w:rsidR="008F5DEE" w:rsidRPr="005F1822">
        <w:rPr>
          <w:rFonts w:ascii="Times New Roman" w:hAnsi="Times New Roman"/>
          <w:color w:val="000000"/>
          <w:sz w:val="20"/>
          <w:szCs w:val="20"/>
          <w:lang w:eastAsia="ja-JP"/>
        </w:rPr>
        <w:t>;</w:t>
      </w:r>
    </w:p>
    <w:p w14:paraId="0442FF50" w14:textId="677D6E31" w:rsidR="006023F4" w:rsidRPr="005F1822" w:rsidRDefault="006023F4"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Knowledge of STEP would be an asset;</w:t>
      </w:r>
    </w:p>
    <w:p w14:paraId="55E48DB3" w14:textId="77777777" w:rsidR="00B62F31" w:rsidRPr="005F1822" w:rsidRDefault="00B62F31" w:rsidP="005F1822">
      <w:pPr>
        <w:pStyle w:val="ListParagraph"/>
        <w:numPr>
          <w:ilvl w:val="0"/>
          <w:numId w:val="31"/>
        </w:numPr>
        <w:jc w:val="both"/>
        <w:rPr>
          <w:rFonts w:ascii="Times New Roman" w:hAnsi="Times New Roman"/>
          <w:color w:val="000000"/>
          <w:sz w:val="20"/>
          <w:szCs w:val="20"/>
          <w:lang w:eastAsia="ja-JP"/>
        </w:rPr>
      </w:pPr>
      <w:r w:rsidRPr="005F1822">
        <w:rPr>
          <w:rFonts w:ascii="Times New Roman" w:hAnsi="Times New Roman"/>
          <w:color w:val="000000"/>
          <w:sz w:val="20"/>
          <w:szCs w:val="20"/>
          <w:lang w:eastAsia="ja-JP"/>
        </w:rPr>
        <w:t>Excellent knowledge of common PC office tools.</w:t>
      </w:r>
    </w:p>
    <w:p w14:paraId="4A926880" w14:textId="301D40AF" w:rsidR="00C241EE" w:rsidRPr="005F1822" w:rsidRDefault="00C241EE" w:rsidP="005F1822">
      <w:pPr>
        <w:jc w:val="both"/>
      </w:pPr>
    </w:p>
    <w:p w14:paraId="61837BC5" w14:textId="48F1C66F" w:rsidR="00016537" w:rsidRPr="005F1822" w:rsidRDefault="005F1822" w:rsidP="005F1822">
      <w:pPr>
        <w:pStyle w:val="ListParagraph"/>
        <w:numPr>
          <w:ilvl w:val="0"/>
          <w:numId w:val="24"/>
        </w:numPr>
        <w:rPr>
          <w:rFonts w:ascii="Times New Roman" w:hAnsi="Times New Roman"/>
          <w:b/>
          <w:sz w:val="20"/>
          <w:szCs w:val="20"/>
        </w:rPr>
      </w:pPr>
      <w:r w:rsidRPr="005F1822">
        <w:rPr>
          <w:rFonts w:ascii="Times New Roman" w:hAnsi="Times New Roman"/>
          <w:b/>
          <w:sz w:val="20"/>
          <w:szCs w:val="20"/>
        </w:rPr>
        <w:t>CONFIDENTIALLY STATEMENT</w:t>
      </w:r>
    </w:p>
    <w:p w14:paraId="0C3010CE" w14:textId="77777777" w:rsidR="00016537" w:rsidRPr="005F1822" w:rsidRDefault="00016537" w:rsidP="005F1822">
      <w:pPr>
        <w:jc w:val="both"/>
      </w:pPr>
      <w:r w:rsidRPr="005F1822">
        <w:t xml:space="preserve">All data and information received from </w:t>
      </w:r>
      <w:proofErr w:type="spellStart"/>
      <w:r w:rsidRPr="005F1822">
        <w:t>MoER</w:t>
      </w:r>
      <w:proofErr w:type="spellEnd"/>
      <w:r w:rsidRPr="005F1822">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5F1822">
        <w:t>MoER</w:t>
      </w:r>
      <w:proofErr w:type="spellEnd"/>
      <w:r w:rsidRPr="005F1822">
        <w:t xml:space="preserve">. The contents of written materials obtained and used in this assignment may not be disclosed to any third parties without the expressed advance written authorization of the </w:t>
      </w:r>
      <w:proofErr w:type="spellStart"/>
      <w:r w:rsidRPr="005F1822">
        <w:t>MoER</w:t>
      </w:r>
      <w:proofErr w:type="spellEnd"/>
      <w:r w:rsidRPr="005F1822">
        <w:t>.</w:t>
      </w:r>
    </w:p>
    <w:p w14:paraId="6D474087" w14:textId="77777777" w:rsidR="00016537" w:rsidRPr="005F1822" w:rsidRDefault="00016537" w:rsidP="005F1822">
      <w:pPr>
        <w:jc w:val="both"/>
      </w:pPr>
    </w:p>
    <w:sectPr w:rsidR="00016537" w:rsidRPr="005F1822" w:rsidSect="00D932E5">
      <w:headerReference w:type="even" r:id="rId11"/>
      <w:headerReference w:type="default" r:id="rId12"/>
      <w:footerReference w:type="even" r:id="rId13"/>
      <w:footerReference w:type="default" r:id="rId14"/>
      <w:headerReference w:type="first" r:id="rId15"/>
      <w:footerReference w:type="first" r:id="rId16"/>
      <w:pgSz w:w="11906" w:h="16838"/>
      <w:pgMar w:top="851" w:right="851" w:bottom="810" w:left="1134" w:header="709" w:footer="36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BD20B9" w16cid:durableId="28687F10"/>
  <w16cid:commentId w16cid:paraId="3A6D2082" w16cid:durableId="286B9A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7F719" w14:textId="77777777" w:rsidR="002702ED" w:rsidRDefault="002702ED">
      <w:r>
        <w:separator/>
      </w:r>
    </w:p>
  </w:endnote>
  <w:endnote w:type="continuationSeparator" w:id="0">
    <w:p w14:paraId="291C9157" w14:textId="77777777" w:rsidR="002702ED" w:rsidRDefault="0027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BAB3" w14:textId="77777777" w:rsidR="00504F21" w:rsidRDefault="00504F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ED3F" w14:textId="64F8EECD" w:rsidR="00504F21" w:rsidRPr="00BD506B" w:rsidRDefault="00504F21">
    <w:pPr>
      <w:pStyle w:val="Footer"/>
      <w:framePr w:wrap="around" w:vAnchor="text" w:hAnchor="margin" w:xAlign="right" w:y="1"/>
      <w:rPr>
        <w:rStyle w:val="PageNumber"/>
        <w:sz w:val="16"/>
        <w:szCs w:val="16"/>
      </w:rPr>
    </w:pPr>
    <w:r w:rsidRPr="00BD506B">
      <w:rPr>
        <w:rStyle w:val="PageNumber"/>
        <w:sz w:val="16"/>
        <w:szCs w:val="16"/>
      </w:rPr>
      <w:fldChar w:fldCharType="begin"/>
    </w:r>
    <w:r w:rsidRPr="00BD506B">
      <w:rPr>
        <w:rStyle w:val="PageNumber"/>
        <w:sz w:val="16"/>
        <w:szCs w:val="16"/>
      </w:rPr>
      <w:instrText xml:space="preserve">PAGE  </w:instrText>
    </w:r>
    <w:r w:rsidRPr="00BD506B">
      <w:rPr>
        <w:rStyle w:val="PageNumber"/>
        <w:sz w:val="16"/>
        <w:szCs w:val="16"/>
      </w:rPr>
      <w:fldChar w:fldCharType="separate"/>
    </w:r>
    <w:r w:rsidR="005F1822">
      <w:rPr>
        <w:rStyle w:val="PageNumber"/>
        <w:noProof/>
        <w:sz w:val="16"/>
        <w:szCs w:val="16"/>
      </w:rPr>
      <w:t>2</w:t>
    </w:r>
    <w:r w:rsidRPr="00BD506B">
      <w:rPr>
        <w:rStyle w:val="PageNumber"/>
        <w:sz w:val="16"/>
        <w:szCs w:val="16"/>
      </w:rPr>
      <w:fldChar w:fldCharType="end"/>
    </w:r>
  </w:p>
  <w:p w14:paraId="7A5B5F60" w14:textId="77777777" w:rsidR="00504F21" w:rsidRDefault="00504F21" w:rsidP="00562EE7">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A775E" w14:textId="77777777" w:rsidR="00504F21" w:rsidRDefault="00504F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E24E3" w14:textId="77777777" w:rsidR="002702ED" w:rsidRDefault="002702ED">
      <w:r>
        <w:separator/>
      </w:r>
    </w:p>
  </w:footnote>
  <w:footnote w:type="continuationSeparator" w:id="0">
    <w:p w14:paraId="6161CDBA" w14:textId="77777777" w:rsidR="002702ED" w:rsidRDefault="002702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BA8F" w14:textId="77777777" w:rsidR="00504F21" w:rsidRDefault="00504F21">
    <w:pPr>
      <w:pStyle w:val="Header"/>
      <w:pBdr>
        <w:bottom w:val="single" w:sz="6" w:space="0"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r>
      <w:tab/>
    </w:r>
    <w:r>
      <w:tab/>
      <w:t>Contract:  Small Assignments - Timed-Based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F770" w14:textId="77777777" w:rsidR="00504F21" w:rsidRDefault="00504F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82E40" w14:textId="77777777" w:rsidR="00504F21" w:rsidRDefault="00504F21">
    <w:pPr>
      <w:pStyle w:val="Header"/>
      <w:jc w:val="right"/>
      <w:rPr>
        <w:sz w:val="20"/>
      </w:rPr>
    </w:pPr>
    <w:r>
      <w:rPr>
        <w:sz w:val="20"/>
      </w:rPr>
      <w:t>Procedure for the Appointment of Individual Consultants</w:t>
    </w:r>
  </w:p>
  <w:p w14:paraId="4AE35279" w14:textId="77777777" w:rsidR="00504F21" w:rsidRDefault="00504F21">
    <w:pPr>
      <w:pStyle w:val="Header"/>
    </w:pPr>
    <w:r>
      <w:rPr>
        <w:sz w:val="20"/>
      </w:rPr>
      <w:tab/>
      <w:t xml:space="preserve">                                                                                                    World Bank </w:t>
    </w:r>
    <w:smartTag w:uri="urn:schemas-microsoft-com:office:smarttags" w:element="place">
      <w:smartTag w:uri="urn:schemas-microsoft-com:office:smarttags" w:element="country-region">
        <w:r>
          <w:rPr>
            <w:sz w:val="20"/>
          </w:rPr>
          <w:t>Ukraine</w:t>
        </w:r>
      </w:smartTag>
    </w:smartTag>
    <w:r>
      <w:rPr>
        <w:sz w:val="20"/>
      </w:rPr>
      <w:t xml:space="preserve"> Country Office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Wingdings" w:hAnsi="Wingdings"/>
      </w:rPr>
    </w:lvl>
  </w:abstractNum>
  <w:abstractNum w:abstractNumId="3" w15:restartNumberingAfterBreak="0">
    <w:nsid w:val="072D08E7"/>
    <w:multiLevelType w:val="hybridMultilevel"/>
    <w:tmpl w:val="40C88E82"/>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15:restartNumberingAfterBreak="0">
    <w:nsid w:val="0CB70D8C"/>
    <w:multiLevelType w:val="hybridMultilevel"/>
    <w:tmpl w:val="EFA4F936"/>
    <w:lvl w:ilvl="0" w:tplc="26304C78">
      <w:start w:val="1"/>
      <w:numFmt w:val="bullet"/>
      <w:pStyle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 w15:restartNumberingAfterBreak="0">
    <w:nsid w:val="0CEE491E"/>
    <w:multiLevelType w:val="hybridMultilevel"/>
    <w:tmpl w:val="8B6E745A"/>
    <w:lvl w:ilvl="0" w:tplc="0409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D5C2505"/>
    <w:multiLevelType w:val="hybridMultilevel"/>
    <w:tmpl w:val="CBB8F8C0"/>
    <w:lvl w:ilvl="0" w:tplc="D368CAD4">
      <w:start w:val="1"/>
      <w:numFmt w:val="decimal"/>
      <w:lvlText w:val="%1."/>
      <w:lvlJc w:val="left"/>
      <w:pPr>
        <w:ind w:left="1418" w:hanging="69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A2B34"/>
    <w:multiLevelType w:val="hybridMultilevel"/>
    <w:tmpl w:val="2C90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F1FD9"/>
    <w:multiLevelType w:val="singleLevel"/>
    <w:tmpl w:val="0C09000F"/>
    <w:lvl w:ilvl="0">
      <w:start w:val="1"/>
      <w:numFmt w:val="decimal"/>
      <w:lvlText w:val="%1."/>
      <w:lvlJc w:val="left"/>
      <w:pPr>
        <w:tabs>
          <w:tab w:val="num" w:pos="360"/>
        </w:tabs>
        <w:ind w:left="360" w:hanging="360"/>
      </w:pPr>
      <w:rPr>
        <w:rFonts w:hint="default"/>
      </w:rPr>
    </w:lvl>
  </w:abstractNum>
  <w:abstractNum w:abstractNumId="9" w15:restartNumberingAfterBreak="0">
    <w:nsid w:val="1B677B03"/>
    <w:multiLevelType w:val="hybridMultilevel"/>
    <w:tmpl w:val="5AAAA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44860"/>
    <w:multiLevelType w:val="hybridMultilevel"/>
    <w:tmpl w:val="AD38CC8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4090001">
      <w:start w:val="1"/>
      <w:numFmt w:val="bullet"/>
      <w:lvlText w:val=""/>
      <w:lvlJc w:val="left"/>
      <w:pPr>
        <w:ind w:left="3884" w:hanging="360"/>
      </w:pPr>
      <w:rPr>
        <w:rFonts w:ascii="Symbol" w:hAnsi="Symbol"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61648AB"/>
    <w:multiLevelType w:val="hybridMultilevel"/>
    <w:tmpl w:val="1F42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515BC"/>
    <w:multiLevelType w:val="hybridMultilevel"/>
    <w:tmpl w:val="C8C6EBE2"/>
    <w:lvl w:ilvl="0" w:tplc="0416000F">
      <w:start w:val="1"/>
      <w:numFmt w:val="decimal"/>
      <w:lvlText w:val="%1."/>
      <w:lvlJc w:val="left"/>
      <w:pPr>
        <w:ind w:left="360" w:hanging="360"/>
      </w:pPr>
      <w:rPr>
        <w:rFonts w:cs="Times New Roman" w:hint="default"/>
      </w:rPr>
    </w:lvl>
    <w:lvl w:ilvl="1" w:tplc="04160019" w:tentative="1">
      <w:start w:val="1"/>
      <w:numFmt w:val="lowerLetter"/>
      <w:lvlText w:val="%2."/>
      <w:lvlJc w:val="left"/>
      <w:pPr>
        <w:ind w:left="1080" w:hanging="360"/>
      </w:pPr>
      <w:rPr>
        <w:rFonts w:cs="Times New Roman"/>
      </w:rPr>
    </w:lvl>
    <w:lvl w:ilvl="2" w:tplc="0416001B" w:tentative="1">
      <w:start w:val="1"/>
      <w:numFmt w:val="lowerRoman"/>
      <w:lvlText w:val="%3."/>
      <w:lvlJc w:val="right"/>
      <w:pPr>
        <w:ind w:left="1800" w:hanging="180"/>
      </w:pPr>
      <w:rPr>
        <w:rFonts w:cs="Times New Roman"/>
      </w:rPr>
    </w:lvl>
    <w:lvl w:ilvl="3" w:tplc="0416000F">
      <w:start w:val="1"/>
      <w:numFmt w:val="decimal"/>
      <w:lvlText w:val="%4."/>
      <w:lvlJc w:val="left"/>
      <w:pPr>
        <w:ind w:left="2520" w:hanging="360"/>
      </w:pPr>
      <w:rPr>
        <w:rFonts w:cs="Times New Roman"/>
      </w:rPr>
    </w:lvl>
    <w:lvl w:ilvl="4" w:tplc="04160019" w:tentative="1">
      <w:start w:val="1"/>
      <w:numFmt w:val="lowerLetter"/>
      <w:lvlText w:val="%5."/>
      <w:lvlJc w:val="left"/>
      <w:pPr>
        <w:ind w:left="3240" w:hanging="360"/>
      </w:pPr>
      <w:rPr>
        <w:rFonts w:cs="Times New Roman"/>
      </w:rPr>
    </w:lvl>
    <w:lvl w:ilvl="5" w:tplc="0416001B" w:tentative="1">
      <w:start w:val="1"/>
      <w:numFmt w:val="lowerRoman"/>
      <w:lvlText w:val="%6."/>
      <w:lvlJc w:val="right"/>
      <w:pPr>
        <w:ind w:left="3960" w:hanging="180"/>
      </w:pPr>
      <w:rPr>
        <w:rFonts w:cs="Times New Roman"/>
      </w:rPr>
    </w:lvl>
    <w:lvl w:ilvl="6" w:tplc="0416000F" w:tentative="1">
      <w:start w:val="1"/>
      <w:numFmt w:val="decimal"/>
      <w:lvlText w:val="%7."/>
      <w:lvlJc w:val="left"/>
      <w:pPr>
        <w:ind w:left="4680" w:hanging="360"/>
      </w:pPr>
      <w:rPr>
        <w:rFonts w:cs="Times New Roman"/>
      </w:rPr>
    </w:lvl>
    <w:lvl w:ilvl="7" w:tplc="04160019" w:tentative="1">
      <w:start w:val="1"/>
      <w:numFmt w:val="lowerLetter"/>
      <w:lvlText w:val="%8."/>
      <w:lvlJc w:val="left"/>
      <w:pPr>
        <w:ind w:left="5400" w:hanging="360"/>
      </w:pPr>
      <w:rPr>
        <w:rFonts w:cs="Times New Roman"/>
      </w:rPr>
    </w:lvl>
    <w:lvl w:ilvl="8" w:tplc="0416001B" w:tentative="1">
      <w:start w:val="1"/>
      <w:numFmt w:val="lowerRoman"/>
      <w:lvlText w:val="%9."/>
      <w:lvlJc w:val="right"/>
      <w:pPr>
        <w:ind w:left="6120" w:hanging="180"/>
      </w:pPr>
      <w:rPr>
        <w:rFonts w:cs="Times New Roman"/>
      </w:rPr>
    </w:lvl>
  </w:abstractNum>
  <w:abstractNum w:abstractNumId="15" w15:restartNumberingAfterBreak="0">
    <w:nsid w:val="47165BEC"/>
    <w:multiLevelType w:val="hybridMultilevel"/>
    <w:tmpl w:val="8A36B4F4"/>
    <w:lvl w:ilvl="0" w:tplc="47B2E80C">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991A20AC">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C1C157F"/>
    <w:multiLevelType w:val="hybridMultilevel"/>
    <w:tmpl w:val="0E16B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234E08"/>
    <w:multiLevelType w:val="hybridMultilevel"/>
    <w:tmpl w:val="83D4C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624213"/>
    <w:multiLevelType w:val="hybridMultilevel"/>
    <w:tmpl w:val="19A058B0"/>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99C0C1F"/>
    <w:multiLevelType w:val="hybridMultilevel"/>
    <w:tmpl w:val="4A4480E6"/>
    <w:lvl w:ilvl="0" w:tplc="04090015">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B4410D8"/>
    <w:multiLevelType w:val="hybridMultilevel"/>
    <w:tmpl w:val="CF8A9E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E631D"/>
    <w:multiLevelType w:val="hybridMultilevel"/>
    <w:tmpl w:val="8696AB84"/>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3" w15:restartNumberingAfterBreak="0">
    <w:nsid w:val="621F7C4A"/>
    <w:multiLevelType w:val="hybridMultilevel"/>
    <w:tmpl w:val="EE561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17EF1"/>
    <w:multiLevelType w:val="hybridMultilevel"/>
    <w:tmpl w:val="8EA260E6"/>
    <w:lvl w:ilvl="0" w:tplc="0409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3543128"/>
    <w:multiLevelType w:val="hybridMultilevel"/>
    <w:tmpl w:val="FF6C70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4FF2491"/>
    <w:multiLevelType w:val="hybridMultilevel"/>
    <w:tmpl w:val="E954FBBA"/>
    <w:lvl w:ilvl="0" w:tplc="4B78C50A">
      <w:numFmt w:val="bullet"/>
      <w:lvlText w:val=""/>
      <w:lvlJc w:val="left"/>
      <w:pPr>
        <w:tabs>
          <w:tab w:val="num" w:pos="644"/>
        </w:tabs>
        <w:ind w:left="644" w:hanging="360"/>
      </w:pPr>
      <w:rPr>
        <w:rFonts w:ascii="Symbol" w:eastAsia="Calibri" w:hAnsi="Symbol"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58D682B"/>
    <w:multiLevelType w:val="hybridMultilevel"/>
    <w:tmpl w:val="EA1AA3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550AB9"/>
    <w:multiLevelType w:val="hybridMultilevel"/>
    <w:tmpl w:val="04AA63F8"/>
    <w:lvl w:ilvl="0" w:tplc="5A62E2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81F"/>
    <w:multiLevelType w:val="hybridMultilevel"/>
    <w:tmpl w:val="82380E5A"/>
    <w:lvl w:ilvl="0" w:tplc="FFFFFFFF">
      <w:start w:val="10"/>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26"/>
  </w:num>
  <w:num w:numId="4">
    <w:abstractNumId w:val="0"/>
    <w:lvlOverride w:ilvl="0">
      <w:lvl w:ilvl="0">
        <w:numFmt w:val="bullet"/>
        <w:lvlText w:val=""/>
        <w:legacy w:legacy="1" w:legacySpace="0" w:legacyIndent="360"/>
        <w:lvlJc w:val="left"/>
        <w:pPr>
          <w:ind w:left="0" w:hanging="360"/>
        </w:pPr>
        <w:rPr>
          <w:rFonts w:ascii="Symbol" w:hAnsi="Symbol" w:hint="default"/>
        </w:rPr>
      </w:lvl>
    </w:lvlOverride>
  </w:num>
  <w:num w:numId="5">
    <w:abstractNumId w:val="21"/>
  </w:num>
  <w:num w:numId="6">
    <w:abstractNumId w:val="14"/>
  </w:num>
  <w:num w:numId="7">
    <w:abstractNumId w:val="13"/>
  </w:num>
  <w:num w:numId="8">
    <w:abstractNumId w:val="16"/>
  </w:num>
  <w:num w:numId="9">
    <w:abstractNumId w:val="11"/>
  </w:num>
  <w:num w:numId="10">
    <w:abstractNumId w:val="29"/>
  </w:num>
  <w:num w:numId="11">
    <w:abstractNumId w:val="19"/>
  </w:num>
  <w:num w:numId="12">
    <w:abstractNumId w:val="10"/>
  </w:num>
  <w:num w:numId="13">
    <w:abstractNumId w:val="15"/>
  </w:num>
  <w:num w:numId="14">
    <w:abstractNumId w:val="20"/>
  </w:num>
  <w:num w:numId="15">
    <w:abstractNumId w:val="3"/>
  </w:num>
  <w:num w:numId="16">
    <w:abstractNumId w:val="27"/>
  </w:num>
  <w:num w:numId="17">
    <w:abstractNumId w:val="7"/>
  </w:num>
  <w:num w:numId="18">
    <w:abstractNumId w:val="25"/>
  </w:num>
  <w:num w:numId="19">
    <w:abstractNumId w:val="28"/>
  </w:num>
  <w:num w:numId="20">
    <w:abstractNumId w:val="18"/>
  </w:num>
  <w:num w:numId="21">
    <w:abstractNumId w:val="22"/>
  </w:num>
  <w:num w:numId="22">
    <w:abstractNumId w:val="5"/>
  </w:num>
  <w:num w:numId="23">
    <w:abstractNumId w:val="24"/>
  </w:num>
  <w:num w:numId="24">
    <w:abstractNumId w:val="23"/>
  </w:num>
  <w:num w:numId="25">
    <w:abstractNumId w:val="9"/>
  </w:num>
  <w:num w:numId="26">
    <w:abstractNumId w:val="17"/>
  </w:num>
  <w:num w:numId="27">
    <w:abstractNumId w:val="6"/>
  </w:num>
  <w:num w:numId="28">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74"/>
    <w:rsid w:val="0000212A"/>
    <w:rsid w:val="00006701"/>
    <w:rsid w:val="00007F17"/>
    <w:rsid w:val="000115EA"/>
    <w:rsid w:val="00012AB8"/>
    <w:rsid w:val="00013B73"/>
    <w:rsid w:val="000152C5"/>
    <w:rsid w:val="000152FA"/>
    <w:rsid w:val="00016537"/>
    <w:rsid w:val="00016EDC"/>
    <w:rsid w:val="0002329A"/>
    <w:rsid w:val="00024BE9"/>
    <w:rsid w:val="0002767A"/>
    <w:rsid w:val="00030EC9"/>
    <w:rsid w:val="000315FA"/>
    <w:rsid w:val="0003333C"/>
    <w:rsid w:val="00040656"/>
    <w:rsid w:val="000447A0"/>
    <w:rsid w:val="000456E0"/>
    <w:rsid w:val="000468DF"/>
    <w:rsid w:val="00054671"/>
    <w:rsid w:val="00057946"/>
    <w:rsid w:val="00057C72"/>
    <w:rsid w:val="000656D0"/>
    <w:rsid w:val="00067D34"/>
    <w:rsid w:val="0007000D"/>
    <w:rsid w:val="00072B31"/>
    <w:rsid w:val="0007447C"/>
    <w:rsid w:val="000779FD"/>
    <w:rsid w:val="00085658"/>
    <w:rsid w:val="000871F3"/>
    <w:rsid w:val="00087CFB"/>
    <w:rsid w:val="00090C47"/>
    <w:rsid w:val="000914A9"/>
    <w:rsid w:val="00096A20"/>
    <w:rsid w:val="000A5D2E"/>
    <w:rsid w:val="000A5EA0"/>
    <w:rsid w:val="000A6971"/>
    <w:rsid w:val="000B06F3"/>
    <w:rsid w:val="000B1CDD"/>
    <w:rsid w:val="000B2624"/>
    <w:rsid w:val="000B2800"/>
    <w:rsid w:val="000B2DB3"/>
    <w:rsid w:val="000B73DB"/>
    <w:rsid w:val="000C06CD"/>
    <w:rsid w:val="000C2B68"/>
    <w:rsid w:val="000C557E"/>
    <w:rsid w:val="000C7346"/>
    <w:rsid w:val="000D1868"/>
    <w:rsid w:val="000D1D5B"/>
    <w:rsid w:val="000E20B0"/>
    <w:rsid w:val="000E69A5"/>
    <w:rsid w:val="000F2918"/>
    <w:rsid w:val="00103297"/>
    <w:rsid w:val="00105432"/>
    <w:rsid w:val="00106AB1"/>
    <w:rsid w:val="00107EBB"/>
    <w:rsid w:val="00111A69"/>
    <w:rsid w:val="00113C42"/>
    <w:rsid w:val="001226D0"/>
    <w:rsid w:val="00122919"/>
    <w:rsid w:val="00135888"/>
    <w:rsid w:val="00137F55"/>
    <w:rsid w:val="001402F6"/>
    <w:rsid w:val="00140402"/>
    <w:rsid w:val="00150672"/>
    <w:rsid w:val="00150FF1"/>
    <w:rsid w:val="001551F1"/>
    <w:rsid w:val="00156689"/>
    <w:rsid w:val="001611A8"/>
    <w:rsid w:val="00163751"/>
    <w:rsid w:val="00164F96"/>
    <w:rsid w:val="00167589"/>
    <w:rsid w:val="001719CF"/>
    <w:rsid w:val="00173273"/>
    <w:rsid w:val="00173B3A"/>
    <w:rsid w:val="001833CD"/>
    <w:rsid w:val="00185018"/>
    <w:rsid w:val="0019050E"/>
    <w:rsid w:val="00196FB0"/>
    <w:rsid w:val="001973D0"/>
    <w:rsid w:val="001A0434"/>
    <w:rsid w:val="001A0BEE"/>
    <w:rsid w:val="001A76F5"/>
    <w:rsid w:val="001A77B9"/>
    <w:rsid w:val="001A7FCD"/>
    <w:rsid w:val="001B14CB"/>
    <w:rsid w:val="001B6945"/>
    <w:rsid w:val="001C1A68"/>
    <w:rsid w:val="001C4C61"/>
    <w:rsid w:val="001D19B1"/>
    <w:rsid w:val="001D29D9"/>
    <w:rsid w:val="001D6C68"/>
    <w:rsid w:val="001D7236"/>
    <w:rsid w:val="001E0953"/>
    <w:rsid w:val="001E1C64"/>
    <w:rsid w:val="001E4923"/>
    <w:rsid w:val="001E6202"/>
    <w:rsid w:val="001F2E60"/>
    <w:rsid w:val="001F53B8"/>
    <w:rsid w:val="00204350"/>
    <w:rsid w:val="00205C30"/>
    <w:rsid w:val="00206BF1"/>
    <w:rsid w:val="00210CE4"/>
    <w:rsid w:val="00212AF3"/>
    <w:rsid w:val="0021647C"/>
    <w:rsid w:val="00221F96"/>
    <w:rsid w:val="00223849"/>
    <w:rsid w:val="00224BE9"/>
    <w:rsid w:val="002264EA"/>
    <w:rsid w:val="002278A1"/>
    <w:rsid w:val="002331AC"/>
    <w:rsid w:val="00234BA5"/>
    <w:rsid w:val="00242067"/>
    <w:rsid w:val="0024267A"/>
    <w:rsid w:val="00243625"/>
    <w:rsid w:val="00244855"/>
    <w:rsid w:val="00250EBF"/>
    <w:rsid w:val="00252CC6"/>
    <w:rsid w:val="00252EFC"/>
    <w:rsid w:val="00253610"/>
    <w:rsid w:val="002542C5"/>
    <w:rsid w:val="00255372"/>
    <w:rsid w:val="00255AA3"/>
    <w:rsid w:val="002611C9"/>
    <w:rsid w:val="0026687B"/>
    <w:rsid w:val="002702ED"/>
    <w:rsid w:val="002707CC"/>
    <w:rsid w:val="002728AD"/>
    <w:rsid w:val="002803F5"/>
    <w:rsid w:val="00282548"/>
    <w:rsid w:val="00283DA8"/>
    <w:rsid w:val="00285098"/>
    <w:rsid w:val="002936F4"/>
    <w:rsid w:val="0029464F"/>
    <w:rsid w:val="002A20CD"/>
    <w:rsid w:val="002A2788"/>
    <w:rsid w:val="002A505D"/>
    <w:rsid w:val="002A5BAE"/>
    <w:rsid w:val="002B08BC"/>
    <w:rsid w:val="002B2E54"/>
    <w:rsid w:val="002B480C"/>
    <w:rsid w:val="002C102C"/>
    <w:rsid w:val="002C2A12"/>
    <w:rsid w:val="002C430D"/>
    <w:rsid w:val="002D3447"/>
    <w:rsid w:val="002D3B68"/>
    <w:rsid w:val="002D6F1D"/>
    <w:rsid w:val="002D7222"/>
    <w:rsid w:val="002E1E58"/>
    <w:rsid w:val="002F03A0"/>
    <w:rsid w:val="002F1BC6"/>
    <w:rsid w:val="002F27F4"/>
    <w:rsid w:val="002F412A"/>
    <w:rsid w:val="002F554A"/>
    <w:rsid w:val="002F6B81"/>
    <w:rsid w:val="002F702F"/>
    <w:rsid w:val="00305ECC"/>
    <w:rsid w:val="00307F41"/>
    <w:rsid w:val="0031026B"/>
    <w:rsid w:val="00310B8C"/>
    <w:rsid w:val="00315B6E"/>
    <w:rsid w:val="00316276"/>
    <w:rsid w:val="00316397"/>
    <w:rsid w:val="00317C5B"/>
    <w:rsid w:val="00325CFB"/>
    <w:rsid w:val="0032633B"/>
    <w:rsid w:val="00334AA4"/>
    <w:rsid w:val="00334ED1"/>
    <w:rsid w:val="0034116C"/>
    <w:rsid w:val="00346454"/>
    <w:rsid w:val="00356524"/>
    <w:rsid w:val="003566BF"/>
    <w:rsid w:val="00357337"/>
    <w:rsid w:val="00357AFC"/>
    <w:rsid w:val="00361980"/>
    <w:rsid w:val="00361C32"/>
    <w:rsid w:val="003753D2"/>
    <w:rsid w:val="00375607"/>
    <w:rsid w:val="0037570C"/>
    <w:rsid w:val="0038057F"/>
    <w:rsid w:val="00381A76"/>
    <w:rsid w:val="00381BB9"/>
    <w:rsid w:val="003868B9"/>
    <w:rsid w:val="00386F1B"/>
    <w:rsid w:val="00387618"/>
    <w:rsid w:val="00393401"/>
    <w:rsid w:val="00394871"/>
    <w:rsid w:val="00395BF2"/>
    <w:rsid w:val="003967BC"/>
    <w:rsid w:val="003A3285"/>
    <w:rsid w:val="003A6494"/>
    <w:rsid w:val="003A7928"/>
    <w:rsid w:val="003B1126"/>
    <w:rsid w:val="003B3938"/>
    <w:rsid w:val="003B4672"/>
    <w:rsid w:val="003C605E"/>
    <w:rsid w:val="003C6BC4"/>
    <w:rsid w:val="003D2368"/>
    <w:rsid w:val="003D7CC6"/>
    <w:rsid w:val="003E0EA5"/>
    <w:rsid w:val="003E531D"/>
    <w:rsid w:val="003F176A"/>
    <w:rsid w:val="003F4BA4"/>
    <w:rsid w:val="003F59F0"/>
    <w:rsid w:val="003F75AE"/>
    <w:rsid w:val="0040015F"/>
    <w:rsid w:val="0040090C"/>
    <w:rsid w:val="004026F8"/>
    <w:rsid w:val="004056F2"/>
    <w:rsid w:val="0041071C"/>
    <w:rsid w:val="004130B9"/>
    <w:rsid w:val="00433957"/>
    <w:rsid w:val="00433CE3"/>
    <w:rsid w:val="00440E28"/>
    <w:rsid w:val="004502F7"/>
    <w:rsid w:val="00450988"/>
    <w:rsid w:val="00450E06"/>
    <w:rsid w:val="00453D81"/>
    <w:rsid w:val="0045408A"/>
    <w:rsid w:val="00454A23"/>
    <w:rsid w:val="00456DCF"/>
    <w:rsid w:val="004570E0"/>
    <w:rsid w:val="00465671"/>
    <w:rsid w:val="00472685"/>
    <w:rsid w:val="00472C38"/>
    <w:rsid w:val="00473318"/>
    <w:rsid w:val="00473633"/>
    <w:rsid w:val="00476D1A"/>
    <w:rsid w:val="00477FE0"/>
    <w:rsid w:val="00481613"/>
    <w:rsid w:val="004823FD"/>
    <w:rsid w:val="00486F19"/>
    <w:rsid w:val="004870B4"/>
    <w:rsid w:val="00487491"/>
    <w:rsid w:val="00487AD6"/>
    <w:rsid w:val="004941AD"/>
    <w:rsid w:val="004955D9"/>
    <w:rsid w:val="004A486F"/>
    <w:rsid w:val="004A7CC0"/>
    <w:rsid w:val="004A7E8F"/>
    <w:rsid w:val="004B3FFF"/>
    <w:rsid w:val="004B708C"/>
    <w:rsid w:val="004B7439"/>
    <w:rsid w:val="004C1F10"/>
    <w:rsid w:val="004C2C94"/>
    <w:rsid w:val="004C32B4"/>
    <w:rsid w:val="004D0F46"/>
    <w:rsid w:val="004D1BC1"/>
    <w:rsid w:val="004E4FB9"/>
    <w:rsid w:val="004E6A35"/>
    <w:rsid w:val="004F2AA8"/>
    <w:rsid w:val="004F2B7C"/>
    <w:rsid w:val="004F5D31"/>
    <w:rsid w:val="00504F21"/>
    <w:rsid w:val="00512986"/>
    <w:rsid w:val="00513F15"/>
    <w:rsid w:val="00516127"/>
    <w:rsid w:val="00520B95"/>
    <w:rsid w:val="0052373E"/>
    <w:rsid w:val="00526DCB"/>
    <w:rsid w:val="005273BE"/>
    <w:rsid w:val="0053124C"/>
    <w:rsid w:val="00533D28"/>
    <w:rsid w:val="00534B56"/>
    <w:rsid w:val="00536720"/>
    <w:rsid w:val="0054004D"/>
    <w:rsid w:val="00542E24"/>
    <w:rsid w:val="0054322C"/>
    <w:rsid w:val="00543843"/>
    <w:rsid w:val="005456A1"/>
    <w:rsid w:val="00546415"/>
    <w:rsid w:val="00552DE0"/>
    <w:rsid w:val="00555E83"/>
    <w:rsid w:val="00562005"/>
    <w:rsid w:val="005622BA"/>
    <w:rsid w:val="00562EE7"/>
    <w:rsid w:val="00565E6D"/>
    <w:rsid w:val="005768C4"/>
    <w:rsid w:val="00577AF9"/>
    <w:rsid w:val="005810A8"/>
    <w:rsid w:val="00582185"/>
    <w:rsid w:val="00583FBE"/>
    <w:rsid w:val="005939EB"/>
    <w:rsid w:val="00594676"/>
    <w:rsid w:val="00596AB4"/>
    <w:rsid w:val="00596E18"/>
    <w:rsid w:val="005A02E7"/>
    <w:rsid w:val="005A2D17"/>
    <w:rsid w:val="005B2F60"/>
    <w:rsid w:val="005B3FBC"/>
    <w:rsid w:val="005B5EFB"/>
    <w:rsid w:val="005B74F5"/>
    <w:rsid w:val="005C0E4E"/>
    <w:rsid w:val="005C4508"/>
    <w:rsid w:val="005C503E"/>
    <w:rsid w:val="005D50A6"/>
    <w:rsid w:val="005D5A40"/>
    <w:rsid w:val="005E2C1B"/>
    <w:rsid w:val="005E558C"/>
    <w:rsid w:val="005E79B1"/>
    <w:rsid w:val="005F07E2"/>
    <w:rsid w:val="005F1822"/>
    <w:rsid w:val="005F337E"/>
    <w:rsid w:val="00601AA0"/>
    <w:rsid w:val="006023F4"/>
    <w:rsid w:val="00602B59"/>
    <w:rsid w:val="00604F5E"/>
    <w:rsid w:val="00606478"/>
    <w:rsid w:val="00607152"/>
    <w:rsid w:val="00610A60"/>
    <w:rsid w:val="00611B22"/>
    <w:rsid w:val="00611BF2"/>
    <w:rsid w:val="0061275F"/>
    <w:rsid w:val="00617836"/>
    <w:rsid w:val="006178D1"/>
    <w:rsid w:val="00617B96"/>
    <w:rsid w:val="00623E77"/>
    <w:rsid w:val="00626EBA"/>
    <w:rsid w:val="0063003D"/>
    <w:rsid w:val="006304B3"/>
    <w:rsid w:val="00631D40"/>
    <w:rsid w:val="0063457A"/>
    <w:rsid w:val="00635852"/>
    <w:rsid w:val="0063586A"/>
    <w:rsid w:val="00636C3F"/>
    <w:rsid w:val="006404DE"/>
    <w:rsid w:val="00652676"/>
    <w:rsid w:val="00654CBA"/>
    <w:rsid w:val="0066411C"/>
    <w:rsid w:val="0066456A"/>
    <w:rsid w:val="00664A7E"/>
    <w:rsid w:val="00666667"/>
    <w:rsid w:val="006719DE"/>
    <w:rsid w:val="00671D49"/>
    <w:rsid w:val="00681F39"/>
    <w:rsid w:val="00684EDC"/>
    <w:rsid w:val="00685D8B"/>
    <w:rsid w:val="00687E4A"/>
    <w:rsid w:val="00693D65"/>
    <w:rsid w:val="00694B82"/>
    <w:rsid w:val="00694EEA"/>
    <w:rsid w:val="00695685"/>
    <w:rsid w:val="00695C8D"/>
    <w:rsid w:val="00695FAB"/>
    <w:rsid w:val="00697335"/>
    <w:rsid w:val="006A1870"/>
    <w:rsid w:val="006A31E4"/>
    <w:rsid w:val="006A43E5"/>
    <w:rsid w:val="006A6436"/>
    <w:rsid w:val="006A7841"/>
    <w:rsid w:val="006C0F4A"/>
    <w:rsid w:val="006C4EAF"/>
    <w:rsid w:val="006C597E"/>
    <w:rsid w:val="006D0BD4"/>
    <w:rsid w:val="006E356E"/>
    <w:rsid w:val="006E7CE2"/>
    <w:rsid w:val="006F33B2"/>
    <w:rsid w:val="0070112D"/>
    <w:rsid w:val="007051F0"/>
    <w:rsid w:val="007064AE"/>
    <w:rsid w:val="0071408C"/>
    <w:rsid w:val="0071552C"/>
    <w:rsid w:val="00717004"/>
    <w:rsid w:val="00722CE2"/>
    <w:rsid w:val="00723B11"/>
    <w:rsid w:val="0072492A"/>
    <w:rsid w:val="00732F36"/>
    <w:rsid w:val="007330E7"/>
    <w:rsid w:val="00733AC0"/>
    <w:rsid w:val="00734E90"/>
    <w:rsid w:val="00736878"/>
    <w:rsid w:val="007379D8"/>
    <w:rsid w:val="0074347E"/>
    <w:rsid w:val="00745883"/>
    <w:rsid w:val="007472E8"/>
    <w:rsid w:val="00750180"/>
    <w:rsid w:val="00751FF9"/>
    <w:rsid w:val="007521BD"/>
    <w:rsid w:val="00755E83"/>
    <w:rsid w:val="0075682F"/>
    <w:rsid w:val="007600CD"/>
    <w:rsid w:val="00760C5F"/>
    <w:rsid w:val="00760FAB"/>
    <w:rsid w:val="007636D8"/>
    <w:rsid w:val="00765B59"/>
    <w:rsid w:val="00765E69"/>
    <w:rsid w:val="00767AB7"/>
    <w:rsid w:val="00771670"/>
    <w:rsid w:val="007733A2"/>
    <w:rsid w:val="0077358C"/>
    <w:rsid w:val="0077469F"/>
    <w:rsid w:val="0078137E"/>
    <w:rsid w:val="00791938"/>
    <w:rsid w:val="00792BAC"/>
    <w:rsid w:val="00793547"/>
    <w:rsid w:val="00794B85"/>
    <w:rsid w:val="007A2CA3"/>
    <w:rsid w:val="007A5142"/>
    <w:rsid w:val="007A619B"/>
    <w:rsid w:val="007A6C0D"/>
    <w:rsid w:val="007A7DCD"/>
    <w:rsid w:val="007C0A65"/>
    <w:rsid w:val="007C2113"/>
    <w:rsid w:val="007C59F5"/>
    <w:rsid w:val="007D4AB9"/>
    <w:rsid w:val="007E01AA"/>
    <w:rsid w:val="007E083A"/>
    <w:rsid w:val="007E1B0F"/>
    <w:rsid w:val="007E645A"/>
    <w:rsid w:val="007F03EF"/>
    <w:rsid w:val="007F0B53"/>
    <w:rsid w:val="007F253F"/>
    <w:rsid w:val="007F347F"/>
    <w:rsid w:val="007F5AFC"/>
    <w:rsid w:val="007F6F47"/>
    <w:rsid w:val="008043A8"/>
    <w:rsid w:val="00807497"/>
    <w:rsid w:val="00810074"/>
    <w:rsid w:val="008103E1"/>
    <w:rsid w:val="00813B59"/>
    <w:rsid w:val="00815270"/>
    <w:rsid w:val="008156FC"/>
    <w:rsid w:val="00816D46"/>
    <w:rsid w:val="00821FC3"/>
    <w:rsid w:val="00827E12"/>
    <w:rsid w:val="00830D96"/>
    <w:rsid w:val="0083117A"/>
    <w:rsid w:val="008413D4"/>
    <w:rsid w:val="008448AB"/>
    <w:rsid w:val="00854F33"/>
    <w:rsid w:val="008560AB"/>
    <w:rsid w:val="00860070"/>
    <w:rsid w:val="0087580F"/>
    <w:rsid w:val="00877C4F"/>
    <w:rsid w:val="00877E3A"/>
    <w:rsid w:val="00882D07"/>
    <w:rsid w:val="008835F9"/>
    <w:rsid w:val="00884D7B"/>
    <w:rsid w:val="0089091F"/>
    <w:rsid w:val="00892A4A"/>
    <w:rsid w:val="008A2327"/>
    <w:rsid w:val="008A6893"/>
    <w:rsid w:val="008A6F01"/>
    <w:rsid w:val="008A7D31"/>
    <w:rsid w:val="008B550F"/>
    <w:rsid w:val="008B6136"/>
    <w:rsid w:val="008C1063"/>
    <w:rsid w:val="008C1632"/>
    <w:rsid w:val="008D0510"/>
    <w:rsid w:val="008D060C"/>
    <w:rsid w:val="008D24DA"/>
    <w:rsid w:val="008D31DB"/>
    <w:rsid w:val="008D398D"/>
    <w:rsid w:val="008E29AE"/>
    <w:rsid w:val="008E5DC4"/>
    <w:rsid w:val="008E73B4"/>
    <w:rsid w:val="008F083B"/>
    <w:rsid w:val="008F5DEE"/>
    <w:rsid w:val="009077C7"/>
    <w:rsid w:val="0091092B"/>
    <w:rsid w:val="00912A9A"/>
    <w:rsid w:val="0091480B"/>
    <w:rsid w:val="009239B3"/>
    <w:rsid w:val="00924570"/>
    <w:rsid w:val="009252D3"/>
    <w:rsid w:val="009265D7"/>
    <w:rsid w:val="00931B43"/>
    <w:rsid w:val="00932A89"/>
    <w:rsid w:val="0093501F"/>
    <w:rsid w:val="00936E6E"/>
    <w:rsid w:val="00937445"/>
    <w:rsid w:val="00941289"/>
    <w:rsid w:val="00942558"/>
    <w:rsid w:val="009469F3"/>
    <w:rsid w:val="00953F7D"/>
    <w:rsid w:val="009544FF"/>
    <w:rsid w:val="00957FFB"/>
    <w:rsid w:val="009645FF"/>
    <w:rsid w:val="00965C50"/>
    <w:rsid w:val="00972A80"/>
    <w:rsid w:val="00983B0D"/>
    <w:rsid w:val="00983DE8"/>
    <w:rsid w:val="009844DF"/>
    <w:rsid w:val="00984850"/>
    <w:rsid w:val="00984A06"/>
    <w:rsid w:val="00984CB3"/>
    <w:rsid w:val="00985D87"/>
    <w:rsid w:val="00986771"/>
    <w:rsid w:val="00991766"/>
    <w:rsid w:val="00992D2D"/>
    <w:rsid w:val="009A17D5"/>
    <w:rsid w:val="009A301A"/>
    <w:rsid w:val="009A4197"/>
    <w:rsid w:val="009A5903"/>
    <w:rsid w:val="009B011A"/>
    <w:rsid w:val="009B2432"/>
    <w:rsid w:val="009B29EA"/>
    <w:rsid w:val="009B3D84"/>
    <w:rsid w:val="009B41D6"/>
    <w:rsid w:val="009B498D"/>
    <w:rsid w:val="009B70FE"/>
    <w:rsid w:val="009B79DB"/>
    <w:rsid w:val="009C11EF"/>
    <w:rsid w:val="009C1BB1"/>
    <w:rsid w:val="009C4855"/>
    <w:rsid w:val="009C50E9"/>
    <w:rsid w:val="009C7593"/>
    <w:rsid w:val="009C7A67"/>
    <w:rsid w:val="009D1DEB"/>
    <w:rsid w:val="009D1F4E"/>
    <w:rsid w:val="009D679C"/>
    <w:rsid w:val="009D6FD3"/>
    <w:rsid w:val="009E67D6"/>
    <w:rsid w:val="009F0A12"/>
    <w:rsid w:val="009F39CA"/>
    <w:rsid w:val="009F48DB"/>
    <w:rsid w:val="009F4D5F"/>
    <w:rsid w:val="009F6085"/>
    <w:rsid w:val="009F6D7A"/>
    <w:rsid w:val="00A01C36"/>
    <w:rsid w:val="00A044D9"/>
    <w:rsid w:val="00A10A69"/>
    <w:rsid w:val="00A10D58"/>
    <w:rsid w:val="00A17A6B"/>
    <w:rsid w:val="00A205AC"/>
    <w:rsid w:val="00A20625"/>
    <w:rsid w:val="00A20A4A"/>
    <w:rsid w:val="00A21A7E"/>
    <w:rsid w:val="00A2222E"/>
    <w:rsid w:val="00A22D1C"/>
    <w:rsid w:val="00A25B60"/>
    <w:rsid w:val="00A26CC1"/>
    <w:rsid w:val="00A26D0E"/>
    <w:rsid w:val="00A2783A"/>
    <w:rsid w:val="00A34AA7"/>
    <w:rsid w:val="00A35EA8"/>
    <w:rsid w:val="00A401EA"/>
    <w:rsid w:val="00A402B0"/>
    <w:rsid w:val="00A40E41"/>
    <w:rsid w:val="00A411B5"/>
    <w:rsid w:val="00A427EA"/>
    <w:rsid w:val="00A436AF"/>
    <w:rsid w:val="00A453BD"/>
    <w:rsid w:val="00A54B6D"/>
    <w:rsid w:val="00A565C6"/>
    <w:rsid w:val="00A630D1"/>
    <w:rsid w:val="00A649DE"/>
    <w:rsid w:val="00A66608"/>
    <w:rsid w:val="00A67678"/>
    <w:rsid w:val="00A80BAE"/>
    <w:rsid w:val="00A83AF7"/>
    <w:rsid w:val="00A8562D"/>
    <w:rsid w:val="00A8619E"/>
    <w:rsid w:val="00A9270F"/>
    <w:rsid w:val="00A960EF"/>
    <w:rsid w:val="00AA3D36"/>
    <w:rsid w:val="00AA6CA6"/>
    <w:rsid w:val="00AA7DD2"/>
    <w:rsid w:val="00AC1519"/>
    <w:rsid w:val="00AC1DA7"/>
    <w:rsid w:val="00AC66A2"/>
    <w:rsid w:val="00AC6AA4"/>
    <w:rsid w:val="00AC7EBB"/>
    <w:rsid w:val="00AD0120"/>
    <w:rsid w:val="00AD6216"/>
    <w:rsid w:val="00AE03DB"/>
    <w:rsid w:val="00AE11D3"/>
    <w:rsid w:val="00AE2669"/>
    <w:rsid w:val="00AE6E5C"/>
    <w:rsid w:val="00B0087A"/>
    <w:rsid w:val="00B04301"/>
    <w:rsid w:val="00B07D4D"/>
    <w:rsid w:val="00B10450"/>
    <w:rsid w:val="00B10EA6"/>
    <w:rsid w:val="00B12E50"/>
    <w:rsid w:val="00B14721"/>
    <w:rsid w:val="00B14A3C"/>
    <w:rsid w:val="00B2018E"/>
    <w:rsid w:val="00B23307"/>
    <w:rsid w:val="00B32965"/>
    <w:rsid w:val="00B40CFB"/>
    <w:rsid w:val="00B457A5"/>
    <w:rsid w:val="00B528F5"/>
    <w:rsid w:val="00B53DDE"/>
    <w:rsid w:val="00B53EF8"/>
    <w:rsid w:val="00B62EF1"/>
    <w:rsid w:val="00B62F31"/>
    <w:rsid w:val="00B71ADF"/>
    <w:rsid w:val="00B72802"/>
    <w:rsid w:val="00B8231F"/>
    <w:rsid w:val="00B8254F"/>
    <w:rsid w:val="00B84293"/>
    <w:rsid w:val="00B867BC"/>
    <w:rsid w:val="00B96D09"/>
    <w:rsid w:val="00BA0394"/>
    <w:rsid w:val="00BA08D4"/>
    <w:rsid w:val="00BA12D3"/>
    <w:rsid w:val="00BA2D8A"/>
    <w:rsid w:val="00BA6984"/>
    <w:rsid w:val="00BB2577"/>
    <w:rsid w:val="00BB74B0"/>
    <w:rsid w:val="00BD506B"/>
    <w:rsid w:val="00BE018F"/>
    <w:rsid w:val="00BE0A64"/>
    <w:rsid w:val="00BE5708"/>
    <w:rsid w:val="00BF4013"/>
    <w:rsid w:val="00BF5442"/>
    <w:rsid w:val="00BF688C"/>
    <w:rsid w:val="00C02101"/>
    <w:rsid w:val="00C03058"/>
    <w:rsid w:val="00C04374"/>
    <w:rsid w:val="00C12493"/>
    <w:rsid w:val="00C14CB6"/>
    <w:rsid w:val="00C174A2"/>
    <w:rsid w:val="00C175CA"/>
    <w:rsid w:val="00C22830"/>
    <w:rsid w:val="00C241EE"/>
    <w:rsid w:val="00C261C2"/>
    <w:rsid w:val="00C2757A"/>
    <w:rsid w:val="00C2780E"/>
    <w:rsid w:val="00C300F4"/>
    <w:rsid w:val="00C31F61"/>
    <w:rsid w:val="00C47E1B"/>
    <w:rsid w:val="00C5047E"/>
    <w:rsid w:val="00C55262"/>
    <w:rsid w:val="00C57B41"/>
    <w:rsid w:val="00C57EB2"/>
    <w:rsid w:val="00C6221F"/>
    <w:rsid w:val="00C622DB"/>
    <w:rsid w:val="00C643C6"/>
    <w:rsid w:val="00C6554A"/>
    <w:rsid w:val="00C83BED"/>
    <w:rsid w:val="00C85374"/>
    <w:rsid w:val="00CA0F54"/>
    <w:rsid w:val="00CA1255"/>
    <w:rsid w:val="00CA1AC5"/>
    <w:rsid w:val="00CA1F27"/>
    <w:rsid w:val="00CA206F"/>
    <w:rsid w:val="00CA6B4A"/>
    <w:rsid w:val="00CB2557"/>
    <w:rsid w:val="00CB5C77"/>
    <w:rsid w:val="00CC1753"/>
    <w:rsid w:val="00CC23B2"/>
    <w:rsid w:val="00CC4B37"/>
    <w:rsid w:val="00CD19FF"/>
    <w:rsid w:val="00CD4C6A"/>
    <w:rsid w:val="00CD54A2"/>
    <w:rsid w:val="00CD59A7"/>
    <w:rsid w:val="00CD5B26"/>
    <w:rsid w:val="00CD673A"/>
    <w:rsid w:val="00CE78E0"/>
    <w:rsid w:val="00CF3FDA"/>
    <w:rsid w:val="00CF7A62"/>
    <w:rsid w:val="00D008AF"/>
    <w:rsid w:val="00D06107"/>
    <w:rsid w:val="00D17286"/>
    <w:rsid w:val="00D23653"/>
    <w:rsid w:val="00D24F4E"/>
    <w:rsid w:val="00D25415"/>
    <w:rsid w:val="00D316B4"/>
    <w:rsid w:val="00D336BE"/>
    <w:rsid w:val="00D36337"/>
    <w:rsid w:val="00D36EF7"/>
    <w:rsid w:val="00D36F7E"/>
    <w:rsid w:val="00D432EE"/>
    <w:rsid w:val="00D44A32"/>
    <w:rsid w:val="00D47CD5"/>
    <w:rsid w:val="00D5664C"/>
    <w:rsid w:val="00D618CC"/>
    <w:rsid w:val="00D6344B"/>
    <w:rsid w:val="00D63777"/>
    <w:rsid w:val="00D63D9D"/>
    <w:rsid w:val="00D72E70"/>
    <w:rsid w:val="00D8024F"/>
    <w:rsid w:val="00D86438"/>
    <w:rsid w:val="00D91CD4"/>
    <w:rsid w:val="00D932E5"/>
    <w:rsid w:val="00D934AD"/>
    <w:rsid w:val="00DA6767"/>
    <w:rsid w:val="00DB0D3B"/>
    <w:rsid w:val="00DB4FB0"/>
    <w:rsid w:val="00DB6E14"/>
    <w:rsid w:val="00DC5BCB"/>
    <w:rsid w:val="00DC6459"/>
    <w:rsid w:val="00DC7A5F"/>
    <w:rsid w:val="00DD246F"/>
    <w:rsid w:val="00DD71FE"/>
    <w:rsid w:val="00DE1264"/>
    <w:rsid w:val="00DE3C0B"/>
    <w:rsid w:val="00DE4B30"/>
    <w:rsid w:val="00DE50F2"/>
    <w:rsid w:val="00DE55DA"/>
    <w:rsid w:val="00DE77A7"/>
    <w:rsid w:val="00DF03CD"/>
    <w:rsid w:val="00DF63E9"/>
    <w:rsid w:val="00DF7C0F"/>
    <w:rsid w:val="00DF7E4A"/>
    <w:rsid w:val="00E0352A"/>
    <w:rsid w:val="00E043A0"/>
    <w:rsid w:val="00E05B6D"/>
    <w:rsid w:val="00E06953"/>
    <w:rsid w:val="00E102E0"/>
    <w:rsid w:val="00E362F3"/>
    <w:rsid w:val="00E367F4"/>
    <w:rsid w:val="00E41B17"/>
    <w:rsid w:val="00E42371"/>
    <w:rsid w:val="00E434A3"/>
    <w:rsid w:val="00E4489C"/>
    <w:rsid w:val="00E4658F"/>
    <w:rsid w:val="00E5086D"/>
    <w:rsid w:val="00E521A5"/>
    <w:rsid w:val="00E52763"/>
    <w:rsid w:val="00E53C40"/>
    <w:rsid w:val="00E54A21"/>
    <w:rsid w:val="00E557F2"/>
    <w:rsid w:val="00E56540"/>
    <w:rsid w:val="00E57042"/>
    <w:rsid w:val="00E570EE"/>
    <w:rsid w:val="00E57986"/>
    <w:rsid w:val="00E60EBE"/>
    <w:rsid w:val="00E622DD"/>
    <w:rsid w:val="00E636D5"/>
    <w:rsid w:val="00E64514"/>
    <w:rsid w:val="00E672DE"/>
    <w:rsid w:val="00E72078"/>
    <w:rsid w:val="00E72DBF"/>
    <w:rsid w:val="00E7351E"/>
    <w:rsid w:val="00E73664"/>
    <w:rsid w:val="00E778E5"/>
    <w:rsid w:val="00E807AC"/>
    <w:rsid w:val="00E83002"/>
    <w:rsid w:val="00E84097"/>
    <w:rsid w:val="00E85E79"/>
    <w:rsid w:val="00E87BC8"/>
    <w:rsid w:val="00E90EF0"/>
    <w:rsid w:val="00E95922"/>
    <w:rsid w:val="00E977A3"/>
    <w:rsid w:val="00EA12C4"/>
    <w:rsid w:val="00EA2392"/>
    <w:rsid w:val="00EA344A"/>
    <w:rsid w:val="00EA4858"/>
    <w:rsid w:val="00EA5CC4"/>
    <w:rsid w:val="00EB0DEE"/>
    <w:rsid w:val="00EB2247"/>
    <w:rsid w:val="00EB360D"/>
    <w:rsid w:val="00EB4923"/>
    <w:rsid w:val="00EB590E"/>
    <w:rsid w:val="00EB65EC"/>
    <w:rsid w:val="00EC0B56"/>
    <w:rsid w:val="00EC4476"/>
    <w:rsid w:val="00EC44C3"/>
    <w:rsid w:val="00EC4941"/>
    <w:rsid w:val="00EC5C66"/>
    <w:rsid w:val="00ED2B3F"/>
    <w:rsid w:val="00ED374F"/>
    <w:rsid w:val="00ED7414"/>
    <w:rsid w:val="00EE1630"/>
    <w:rsid w:val="00EE4D01"/>
    <w:rsid w:val="00EE5642"/>
    <w:rsid w:val="00EE57AD"/>
    <w:rsid w:val="00EE6DA6"/>
    <w:rsid w:val="00EE71B6"/>
    <w:rsid w:val="00EF1983"/>
    <w:rsid w:val="00EF402A"/>
    <w:rsid w:val="00F04B03"/>
    <w:rsid w:val="00F07FA0"/>
    <w:rsid w:val="00F1110A"/>
    <w:rsid w:val="00F11BF5"/>
    <w:rsid w:val="00F11EEC"/>
    <w:rsid w:val="00F12BF2"/>
    <w:rsid w:val="00F155D8"/>
    <w:rsid w:val="00F211A4"/>
    <w:rsid w:val="00F2424D"/>
    <w:rsid w:val="00F24532"/>
    <w:rsid w:val="00F26C68"/>
    <w:rsid w:val="00F2708B"/>
    <w:rsid w:val="00F325C6"/>
    <w:rsid w:val="00F32E96"/>
    <w:rsid w:val="00F35826"/>
    <w:rsid w:val="00F41910"/>
    <w:rsid w:val="00F444E2"/>
    <w:rsid w:val="00F528EC"/>
    <w:rsid w:val="00F54B68"/>
    <w:rsid w:val="00F5768C"/>
    <w:rsid w:val="00F5799A"/>
    <w:rsid w:val="00F7167B"/>
    <w:rsid w:val="00F71E7E"/>
    <w:rsid w:val="00F72AF0"/>
    <w:rsid w:val="00F72F9F"/>
    <w:rsid w:val="00F73652"/>
    <w:rsid w:val="00F74DA4"/>
    <w:rsid w:val="00F83224"/>
    <w:rsid w:val="00F84923"/>
    <w:rsid w:val="00F917B0"/>
    <w:rsid w:val="00F91BA1"/>
    <w:rsid w:val="00F91EBC"/>
    <w:rsid w:val="00FA0A06"/>
    <w:rsid w:val="00FA1E36"/>
    <w:rsid w:val="00FA4149"/>
    <w:rsid w:val="00FA7576"/>
    <w:rsid w:val="00FB0383"/>
    <w:rsid w:val="00FB0418"/>
    <w:rsid w:val="00FB7810"/>
    <w:rsid w:val="00FB7EBE"/>
    <w:rsid w:val="00FC0885"/>
    <w:rsid w:val="00FC6799"/>
    <w:rsid w:val="00FC6FBC"/>
    <w:rsid w:val="00FC77D7"/>
    <w:rsid w:val="00FD051A"/>
    <w:rsid w:val="00FD2F66"/>
    <w:rsid w:val="00FD61F1"/>
    <w:rsid w:val="00FD6893"/>
    <w:rsid w:val="00FE127E"/>
    <w:rsid w:val="00FE5CCC"/>
    <w:rsid w:val="00FE7688"/>
    <w:rsid w:val="00FF1827"/>
    <w:rsid w:val="00FF1B6B"/>
    <w:rsid w:val="00FF3210"/>
    <w:rsid w:val="00FF5358"/>
    <w:rsid w:val="00FF5AAE"/>
    <w:rsid w:val="00FF5F61"/>
    <w:rsid w:val="00FF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6B0B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5D9"/>
  </w:style>
  <w:style w:type="paragraph" w:styleId="Heading2">
    <w:name w:val="heading 2"/>
    <w:basedOn w:val="Normal"/>
    <w:next w:val="Normal"/>
    <w:qFormat/>
    <w:rsid w:val="003566BF"/>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3E0EA5"/>
    <w:pPr>
      <w:keepNext/>
      <w:jc w:val="center"/>
      <w:outlineLvl w:val="3"/>
    </w:pPr>
    <w:rPr>
      <w:b/>
      <w:sz w:val="24"/>
    </w:rPr>
  </w:style>
  <w:style w:type="paragraph" w:styleId="Heading8">
    <w:name w:val="heading 8"/>
    <w:basedOn w:val="Normal"/>
    <w:next w:val="Normal"/>
    <w:qFormat/>
    <w:rsid w:val="00B10EA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ADB"/>
    <w:basedOn w:val="Normal"/>
    <w:link w:val="FootnoteTextChar"/>
    <w:semiHidden/>
    <w:rsid w:val="004955D9"/>
  </w:style>
  <w:style w:type="character" w:styleId="PageNumber">
    <w:name w:val="page number"/>
    <w:basedOn w:val="DefaultParagraphFont"/>
    <w:rsid w:val="004955D9"/>
  </w:style>
  <w:style w:type="character" w:styleId="FootnoteReference">
    <w:name w:val="footnote reference"/>
    <w:aliases w:val="16 Point,Superscript 6 Point"/>
    <w:semiHidden/>
    <w:rsid w:val="004955D9"/>
    <w:rPr>
      <w:vertAlign w:val="superscript"/>
    </w:rPr>
  </w:style>
  <w:style w:type="paragraph" w:styleId="Header">
    <w:name w:val="header"/>
    <w:basedOn w:val="Normal"/>
    <w:rsid w:val="004955D9"/>
    <w:pPr>
      <w:tabs>
        <w:tab w:val="center" w:pos="4320"/>
        <w:tab w:val="right" w:pos="8640"/>
      </w:tabs>
    </w:pPr>
    <w:rPr>
      <w:sz w:val="24"/>
      <w:szCs w:val="24"/>
    </w:rPr>
  </w:style>
  <w:style w:type="paragraph" w:styleId="Footer">
    <w:name w:val="footer"/>
    <w:basedOn w:val="Normal"/>
    <w:rsid w:val="004955D9"/>
    <w:pPr>
      <w:tabs>
        <w:tab w:val="center" w:pos="4320"/>
        <w:tab w:val="right" w:pos="8640"/>
      </w:tabs>
    </w:pPr>
    <w:rPr>
      <w:sz w:val="24"/>
      <w:szCs w:val="24"/>
    </w:rPr>
  </w:style>
  <w:style w:type="paragraph" w:styleId="BodyTextIndent2">
    <w:name w:val="Body Text Indent 2"/>
    <w:basedOn w:val="Normal"/>
    <w:link w:val="BodyTextIndent2Char"/>
    <w:rsid w:val="009D679C"/>
    <w:pPr>
      <w:spacing w:before="120" w:after="120"/>
      <w:ind w:left="720" w:hanging="360"/>
      <w:jc w:val="both"/>
    </w:pPr>
    <w:rPr>
      <w:sz w:val="24"/>
      <w:szCs w:val="24"/>
    </w:rPr>
  </w:style>
  <w:style w:type="paragraph" w:styleId="BalloonText">
    <w:name w:val="Balloon Text"/>
    <w:basedOn w:val="Normal"/>
    <w:semiHidden/>
    <w:rsid w:val="002707CC"/>
    <w:rPr>
      <w:rFonts w:ascii="Tahoma" w:hAnsi="Tahoma" w:cs="Tahoma"/>
      <w:sz w:val="16"/>
      <w:szCs w:val="16"/>
    </w:rPr>
  </w:style>
  <w:style w:type="paragraph" w:customStyle="1" w:styleId="BodyText21">
    <w:name w:val="Body Text 21"/>
    <w:basedOn w:val="Normal"/>
    <w:rsid w:val="00F155D8"/>
    <w:pPr>
      <w:tabs>
        <w:tab w:val="left" w:pos="-720"/>
      </w:tabs>
      <w:suppressAutoHyphens/>
      <w:jc w:val="both"/>
    </w:pPr>
    <w:rPr>
      <w:spacing w:val="-2"/>
      <w:sz w:val="24"/>
      <w:lang w:eastAsia="it-IT"/>
    </w:rPr>
  </w:style>
  <w:style w:type="table" w:styleId="TableGrid">
    <w:name w:val="Table Grid"/>
    <w:basedOn w:val="TableNormal"/>
    <w:rsid w:val="007F2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7F253F"/>
  </w:style>
  <w:style w:type="paragraph" w:customStyle="1" w:styleId="RakstzRakstz1RakstzRakstzCharCharRakstzRakstzCharCharRakstzRakstz">
    <w:name w:val="Rakstz. Rakstz.1 Rakstz. Rakstz. Char Char Rakstz. Rakstz. Char Char Rakstz. Rakstz."/>
    <w:basedOn w:val="Normal"/>
    <w:rsid w:val="000152FA"/>
    <w:pPr>
      <w:spacing w:before="40"/>
    </w:pPr>
    <w:rPr>
      <w:sz w:val="24"/>
      <w:szCs w:val="24"/>
      <w:lang w:val="pl-PL" w:eastAsia="pl-PL"/>
    </w:rPr>
  </w:style>
  <w:style w:type="paragraph" w:styleId="BodyText2">
    <w:name w:val="Body Text 2"/>
    <w:basedOn w:val="Normal"/>
    <w:rsid w:val="008103E1"/>
    <w:pPr>
      <w:spacing w:after="120" w:line="480" w:lineRule="auto"/>
    </w:pPr>
  </w:style>
  <w:style w:type="paragraph" w:customStyle="1" w:styleId="BankNormal">
    <w:name w:val="BankNormal"/>
    <w:basedOn w:val="Normal"/>
    <w:rsid w:val="008103E1"/>
    <w:pPr>
      <w:spacing w:after="240"/>
    </w:pPr>
    <w:rPr>
      <w:sz w:val="24"/>
      <w:szCs w:val="24"/>
    </w:rPr>
  </w:style>
  <w:style w:type="paragraph" w:styleId="NormalWeb">
    <w:name w:val="Normal (Web)"/>
    <w:basedOn w:val="Normal"/>
    <w:rsid w:val="00CA0F54"/>
    <w:pPr>
      <w:spacing w:before="100" w:beforeAutospacing="1" w:after="100" w:afterAutospacing="1"/>
    </w:pPr>
    <w:rPr>
      <w:sz w:val="17"/>
      <w:szCs w:val="17"/>
      <w:lang w:val="ru-RU" w:eastAsia="ru-RU"/>
    </w:rPr>
  </w:style>
  <w:style w:type="character" w:styleId="Strong">
    <w:name w:val="Strong"/>
    <w:uiPriority w:val="99"/>
    <w:qFormat/>
    <w:rsid w:val="00CA0F54"/>
    <w:rPr>
      <w:b/>
      <w:bCs/>
    </w:rPr>
  </w:style>
  <w:style w:type="paragraph" w:customStyle="1" w:styleId="a">
    <w:name w:val="Знак Знак"/>
    <w:basedOn w:val="Normal"/>
    <w:rsid w:val="00CA0F54"/>
    <w:pPr>
      <w:spacing w:before="40"/>
    </w:pPr>
    <w:rPr>
      <w:sz w:val="24"/>
      <w:szCs w:val="24"/>
      <w:lang w:val="pl-PL" w:eastAsia="pl-PL"/>
    </w:rPr>
  </w:style>
  <w:style w:type="paragraph" w:customStyle="1" w:styleId="CharChar">
    <w:name w:val="Char Char"/>
    <w:basedOn w:val="Normal"/>
    <w:next w:val="Normal"/>
    <w:rsid w:val="00DF7C0F"/>
    <w:pPr>
      <w:spacing w:after="160" w:line="240" w:lineRule="exact"/>
    </w:pPr>
    <w:rPr>
      <w:rFonts w:ascii="Tahoma" w:hAnsi="Tahoma" w:cs="Tahoma"/>
      <w:sz w:val="24"/>
      <w:szCs w:val="24"/>
      <w:lang w:val="ro-RO"/>
    </w:rPr>
  </w:style>
  <w:style w:type="character" w:styleId="HTMLTypewriter">
    <w:name w:val="HTML Typewriter"/>
    <w:rsid w:val="009A17D5"/>
    <w:rPr>
      <w:rFonts w:ascii="Courier New" w:eastAsia="Times New Roman" w:hAnsi="Courier New" w:cs="Courier New"/>
      <w:sz w:val="20"/>
      <w:szCs w:val="20"/>
    </w:rPr>
  </w:style>
  <w:style w:type="paragraph" w:customStyle="1" w:styleId="Bullet">
    <w:name w:val="Bullet"/>
    <w:basedOn w:val="BodyText"/>
    <w:rsid w:val="009A17D5"/>
    <w:pPr>
      <w:numPr>
        <w:numId w:val="1"/>
      </w:numPr>
      <w:spacing w:before="120"/>
    </w:pPr>
    <w:rPr>
      <w:rFonts w:ascii="Garamond" w:hAnsi="Garamond"/>
      <w:sz w:val="22"/>
      <w:szCs w:val="24"/>
      <w:lang w:val="en-GB"/>
    </w:rPr>
  </w:style>
  <w:style w:type="paragraph" w:styleId="BodyText">
    <w:name w:val="Body Text"/>
    <w:basedOn w:val="Normal"/>
    <w:rsid w:val="009A17D5"/>
    <w:pPr>
      <w:spacing w:after="120"/>
    </w:pPr>
  </w:style>
  <w:style w:type="paragraph" w:customStyle="1" w:styleId="Char1CharCharChar1">
    <w:name w:val="Char1 Char Char Char1"/>
    <w:basedOn w:val="Normal"/>
    <w:rsid w:val="004B7439"/>
    <w:pPr>
      <w:spacing w:after="160" w:line="240" w:lineRule="exact"/>
    </w:pPr>
    <w:rPr>
      <w:rFonts w:ascii="Verdana" w:hAnsi="Verdana"/>
    </w:rPr>
  </w:style>
  <w:style w:type="paragraph" w:customStyle="1" w:styleId="CharChar1CharChar1">
    <w:name w:val="Char Char1 Знак Знак Char Char1 Знак Знак"/>
    <w:basedOn w:val="Normal"/>
    <w:rsid w:val="00A401EA"/>
    <w:pPr>
      <w:spacing w:after="160" w:line="240" w:lineRule="exact"/>
    </w:pPr>
    <w:rPr>
      <w:rFonts w:ascii="Arial" w:eastAsia="Batang" w:hAnsi="Arial" w:cs="Arial"/>
    </w:rPr>
  </w:style>
  <w:style w:type="character" w:styleId="Emphasis">
    <w:name w:val="Emphasis"/>
    <w:qFormat/>
    <w:rsid w:val="00A401EA"/>
    <w:rPr>
      <w:i/>
      <w:iCs/>
    </w:rPr>
  </w:style>
  <w:style w:type="paragraph" w:customStyle="1" w:styleId="2">
    <w:name w:val="Знак Знак2"/>
    <w:basedOn w:val="Normal"/>
    <w:rsid w:val="00607152"/>
    <w:rPr>
      <w:rFonts w:ascii="Verdana" w:hAnsi="Verdana"/>
    </w:rPr>
  </w:style>
  <w:style w:type="paragraph" w:styleId="EndnoteText">
    <w:name w:val="endnote text"/>
    <w:basedOn w:val="Normal"/>
    <w:semiHidden/>
    <w:rsid w:val="00932A89"/>
  </w:style>
  <w:style w:type="character" w:styleId="EndnoteReference">
    <w:name w:val="endnote reference"/>
    <w:semiHidden/>
    <w:rsid w:val="00932A89"/>
    <w:rPr>
      <w:vertAlign w:val="superscript"/>
    </w:rPr>
  </w:style>
  <w:style w:type="paragraph" w:customStyle="1" w:styleId="3">
    <w:name w:val="Знак Знак3"/>
    <w:basedOn w:val="Normal"/>
    <w:rsid w:val="002D3447"/>
    <w:rPr>
      <w:rFonts w:ascii="Verdana" w:hAnsi="Verdana"/>
    </w:rPr>
  </w:style>
  <w:style w:type="character" w:customStyle="1" w:styleId="preparersnote">
    <w:name w:val="preparer's note"/>
    <w:rsid w:val="002D3447"/>
    <w:rPr>
      <w:b/>
      <w:i/>
      <w:iCs/>
    </w:rPr>
  </w:style>
  <w:style w:type="character" w:customStyle="1" w:styleId="1">
    <w:name w:val="1"/>
    <w:semiHidden/>
    <w:rsid w:val="009F4D5F"/>
    <w:rPr>
      <w:rFonts w:ascii="Arial" w:hAnsi="Arial" w:cs="Arial"/>
      <w:color w:val="000080"/>
      <w:sz w:val="20"/>
      <w:szCs w:val="20"/>
    </w:rPr>
  </w:style>
  <w:style w:type="paragraph" w:customStyle="1" w:styleId="Listparagraf">
    <w:name w:val="Listă paragraf"/>
    <w:basedOn w:val="Normal"/>
    <w:qFormat/>
    <w:rsid w:val="00D17286"/>
    <w:pPr>
      <w:spacing w:after="200" w:line="276" w:lineRule="auto"/>
      <w:ind w:left="720"/>
      <w:contextualSpacing/>
    </w:pPr>
    <w:rPr>
      <w:rFonts w:ascii="Calibri" w:eastAsia="Calibri" w:hAnsi="Calibri"/>
      <w:sz w:val="22"/>
      <w:szCs w:val="22"/>
      <w:lang w:val="ru-RU"/>
    </w:rPr>
  </w:style>
  <w:style w:type="character" w:styleId="CommentReference">
    <w:name w:val="annotation reference"/>
    <w:rsid w:val="00D17286"/>
    <w:rPr>
      <w:sz w:val="16"/>
      <w:szCs w:val="16"/>
    </w:rPr>
  </w:style>
  <w:style w:type="character" w:customStyle="1" w:styleId="CommentTextChar">
    <w:name w:val="Comment Text Char"/>
    <w:link w:val="CommentText"/>
    <w:rsid w:val="00D17286"/>
    <w:rPr>
      <w:lang w:val="en-US" w:eastAsia="en-US" w:bidi="ar-SA"/>
    </w:rPr>
  </w:style>
  <w:style w:type="character" w:customStyle="1" w:styleId="BodyTextIndent2Char">
    <w:name w:val="Body Text Indent 2 Char"/>
    <w:link w:val="BodyTextIndent2"/>
    <w:rsid w:val="00EC5C66"/>
    <w:rPr>
      <w:sz w:val="24"/>
      <w:szCs w:val="24"/>
      <w:lang w:val="en-US" w:eastAsia="en-US" w:bidi="ar-SA"/>
    </w:rPr>
  </w:style>
  <w:style w:type="character" w:customStyle="1" w:styleId="CharChar0">
    <w:name w:val="Char Char"/>
    <w:rsid w:val="00E87BC8"/>
    <w:rPr>
      <w:rFonts w:ascii="Times New Roman" w:eastAsia="Times New Roman" w:hAnsi="Times New Roman" w:cs="Times New Roman"/>
      <w:sz w:val="24"/>
      <w:szCs w:val="24"/>
      <w:lang w:val="en-US"/>
    </w:rPr>
  </w:style>
  <w:style w:type="paragraph" w:customStyle="1" w:styleId="a0">
    <w:name w:val="a"/>
    <w:basedOn w:val="Normal"/>
    <w:rsid w:val="00B10EA6"/>
    <w:pPr>
      <w:spacing w:after="60" w:line="220" w:lineRule="atLeast"/>
    </w:pPr>
    <w:rPr>
      <w:rFonts w:ascii="Arial Black" w:hAnsi="Arial Black"/>
      <w:spacing w:val="-10"/>
    </w:rPr>
  </w:style>
  <w:style w:type="paragraph" w:customStyle="1" w:styleId="outline">
    <w:name w:val="outline"/>
    <w:basedOn w:val="Normal"/>
    <w:rsid w:val="00B10EA6"/>
    <w:pPr>
      <w:spacing w:before="240"/>
    </w:pPr>
    <w:rPr>
      <w:sz w:val="24"/>
      <w:szCs w:val="24"/>
    </w:rPr>
  </w:style>
  <w:style w:type="paragraph" w:customStyle="1" w:styleId="31">
    <w:name w:val="31"/>
    <w:basedOn w:val="Normal"/>
    <w:rsid w:val="00B10EA6"/>
    <w:rPr>
      <w:color w:val="FF0000"/>
    </w:rPr>
  </w:style>
  <w:style w:type="paragraph" w:styleId="BodyTextIndent">
    <w:name w:val="Body Text Indent"/>
    <w:basedOn w:val="Normal"/>
    <w:rsid w:val="009B498D"/>
    <w:pPr>
      <w:spacing w:after="120"/>
      <w:ind w:left="283"/>
    </w:pPr>
  </w:style>
  <w:style w:type="paragraph" w:styleId="BodyTextIndent3">
    <w:name w:val="Body Text Indent 3"/>
    <w:basedOn w:val="Normal"/>
    <w:rsid w:val="009B498D"/>
    <w:pPr>
      <w:spacing w:after="120"/>
      <w:ind w:left="283"/>
    </w:pPr>
    <w:rPr>
      <w:sz w:val="16"/>
      <w:szCs w:val="16"/>
    </w:rPr>
  </w:style>
  <w:style w:type="paragraph" w:styleId="CommentSubject">
    <w:name w:val="annotation subject"/>
    <w:basedOn w:val="CommentText"/>
    <w:next w:val="CommentText"/>
    <w:semiHidden/>
    <w:rsid w:val="004C2C94"/>
    <w:rPr>
      <w:b/>
      <w:bCs/>
    </w:rPr>
  </w:style>
  <w:style w:type="character" w:customStyle="1" w:styleId="FootnoteTextChar">
    <w:name w:val="Footnote Text Char"/>
    <w:aliases w:val="Geneva 9 Char,Font: Geneva 9 Char,Boston 10 Char,f Char,ADB Char"/>
    <w:link w:val="FootnoteText"/>
    <w:semiHidden/>
    <w:rsid w:val="00173B3A"/>
  </w:style>
  <w:style w:type="paragraph" w:styleId="Title">
    <w:name w:val="Title"/>
    <w:basedOn w:val="Normal"/>
    <w:link w:val="TitleChar"/>
    <w:uiPriority w:val="99"/>
    <w:qFormat/>
    <w:rsid w:val="0019050E"/>
    <w:pPr>
      <w:spacing w:before="240" w:after="60"/>
      <w:jc w:val="center"/>
      <w:outlineLvl w:val="0"/>
    </w:pPr>
    <w:rPr>
      <w:rFonts w:ascii="Arial" w:hAnsi="Arial" w:cs="Arial"/>
      <w:b/>
      <w:bCs/>
      <w:kern w:val="28"/>
      <w:sz w:val="32"/>
      <w:szCs w:val="32"/>
      <w:lang w:val="en-029"/>
    </w:rPr>
  </w:style>
  <w:style w:type="character" w:customStyle="1" w:styleId="TitleChar">
    <w:name w:val="Title Char"/>
    <w:basedOn w:val="DefaultParagraphFont"/>
    <w:link w:val="Title"/>
    <w:uiPriority w:val="99"/>
    <w:rsid w:val="0019050E"/>
    <w:rPr>
      <w:rFonts w:ascii="Arial" w:hAnsi="Arial" w:cs="Arial"/>
      <w:b/>
      <w:bCs/>
      <w:kern w:val="28"/>
      <w:sz w:val="32"/>
      <w:szCs w:val="32"/>
      <w:lang w:val="en-029"/>
    </w:r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19050E"/>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19050E"/>
    <w:rPr>
      <w:rFonts w:ascii="Book Antiqua" w:hAnsi="Book Antiqua"/>
      <w:sz w:val="24"/>
      <w:szCs w:val="24"/>
    </w:rPr>
  </w:style>
  <w:style w:type="paragraph" w:styleId="NoSpacing">
    <w:name w:val="No Spacing"/>
    <w:basedOn w:val="Normal"/>
    <w:uiPriority w:val="99"/>
    <w:qFormat/>
    <w:rsid w:val="0019050E"/>
    <w:pPr>
      <w:spacing w:after="200" w:line="276" w:lineRule="auto"/>
    </w:pPr>
    <w:rPr>
      <w:rFonts w:ascii="Calibri" w:hAnsi="Calibri"/>
      <w:sz w:val="22"/>
      <w:szCs w:val="22"/>
      <w:lang w:val="ru-RU" w:eastAsia="ru-RU"/>
    </w:rPr>
  </w:style>
  <w:style w:type="paragraph" w:styleId="DocumentMap">
    <w:name w:val="Document Map"/>
    <w:basedOn w:val="Normal"/>
    <w:link w:val="DocumentMapChar"/>
    <w:rsid w:val="005768C4"/>
    <w:rPr>
      <w:rFonts w:ascii="Tahoma" w:hAnsi="Tahoma" w:cs="Tahoma"/>
      <w:sz w:val="16"/>
      <w:szCs w:val="16"/>
    </w:rPr>
  </w:style>
  <w:style w:type="character" w:customStyle="1" w:styleId="DocumentMapChar">
    <w:name w:val="Document Map Char"/>
    <w:basedOn w:val="DefaultParagraphFont"/>
    <w:link w:val="DocumentMap"/>
    <w:rsid w:val="005768C4"/>
    <w:rPr>
      <w:rFonts w:ascii="Tahoma" w:hAnsi="Tahoma" w:cs="Tahoma"/>
      <w:sz w:val="16"/>
      <w:szCs w:val="16"/>
    </w:rPr>
  </w:style>
  <w:style w:type="paragraph" w:styleId="Revision">
    <w:name w:val="Revision"/>
    <w:hidden/>
    <w:uiPriority w:val="99"/>
    <w:semiHidden/>
    <w:rsid w:val="00B53DDE"/>
  </w:style>
  <w:style w:type="paragraph" w:customStyle="1" w:styleId="ListParagraph1">
    <w:name w:val="List Paragraph1"/>
    <w:basedOn w:val="Normal"/>
    <w:rsid w:val="0089091F"/>
    <w:pPr>
      <w:ind w:left="720"/>
    </w:pPr>
    <w:rPr>
      <w:rFonts w:ascii="Book Antiqua" w:hAnsi="Book Antiqua" w:cs="Book Antiqua"/>
      <w:sz w:val="24"/>
      <w:szCs w:val="24"/>
    </w:rPr>
  </w:style>
  <w:style w:type="paragraph" w:customStyle="1" w:styleId="Heading1a">
    <w:name w:val="Heading 1a"/>
    <w:rsid w:val="009265D7"/>
    <w:pPr>
      <w:keepNext/>
      <w:keepLines/>
      <w:tabs>
        <w:tab w:val="left" w:pos="-720"/>
      </w:tabs>
      <w:suppressAutoHyphens/>
      <w:jc w:val="center"/>
    </w:pPr>
    <w:rPr>
      <w:b/>
      <w:smallCaps/>
      <w:sz w:val="32"/>
    </w:rPr>
  </w:style>
  <w:style w:type="paragraph" w:customStyle="1" w:styleId="Default">
    <w:name w:val="Default"/>
    <w:rsid w:val="009265D7"/>
    <w:pPr>
      <w:autoSpaceDE w:val="0"/>
      <w:autoSpaceDN w:val="0"/>
      <w:adjustRightInd w:val="0"/>
    </w:pPr>
    <w:rPr>
      <w:color w:val="000000"/>
      <w:sz w:val="24"/>
      <w:szCs w:val="24"/>
    </w:rPr>
  </w:style>
  <w:style w:type="character" w:customStyle="1" w:styleId="normaltextrun">
    <w:name w:val="normaltextrun"/>
    <w:basedOn w:val="DefaultParagraphFont"/>
    <w:rsid w:val="0010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14543">
      <w:bodyDiv w:val="1"/>
      <w:marLeft w:val="0"/>
      <w:marRight w:val="0"/>
      <w:marTop w:val="0"/>
      <w:marBottom w:val="0"/>
      <w:divBdr>
        <w:top w:val="none" w:sz="0" w:space="0" w:color="auto"/>
        <w:left w:val="none" w:sz="0" w:space="0" w:color="auto"/>
        <w:bottom w:val="none" w:sz="0" w:space="0" w:color="auto"/>
        <w:right w:val="none" w:sz="0" w:space="0" w:color="auto"/>
      </w:divBdr>
    </w:div>
    <w:div w:id="797913718">
      <w:bodyDiv w:val="1"/>
      <w:marLeft w:val="0"/>
      <w:marRight w:val="0"/>
      <w:marTop w:val="0"/>
      <w:marBottom w:val="0"/>
      <w:divBdr>
        <w:top w:val="none" w:sz="0" w:space="0" w:color="auto"/>
        <w:left w:val="none" w:sz="0" w:space="0" w:color="auto"/>
        <w:bottom w:val="none" w:sz="0" w:space="0" w:color="auto"/>
        <w:right w:val="none" w:sz="0" w:space="0" w:color="auto"/>
      </w:divBdr>
    </w:div>
    <w:div w:id="1334576140">
      <w:bodyDiv w:val="1"/>
      <w:marLeft w:val="0"/>
      <w:marRight w:val="0"/>
      <w:marTop w:val="0"/>
      <w:marBottom w:val="0"/>
      <w:divBdr>
        <w:top w:val="none" w:sz="0" w:space="0" w:color="auto"/>
        <w:left w:val="none" w:sz="0" w:space="0" w:color="auto"/>
        <w:bottom w:val="none" w:sz="0" w:space="0" w:color="auto"/>
        <w:right w:val="none" w:sz="0" w:space="0" w:color="auto"/>
      </w:divBdr>
    </w:div>
    <w:div w:id="1458840560">
      <w:bodyDiv w:val="1"/>
      <w:marLeft w:val="0"/>
      <w:marRight w:val="0"/>
      <w:marTop w:val="0"/>
      <w:marBottom w:val="0"/>
      <w:divBdr>
        <w:top w:val="none" w:sz="0" w:space="0" w:color="auto"/>
        <w:left w:val="none" w:sz="0" w:space="0" w:color="auto"/>
        <w:bottom w:val="none" w:sz="0" w:space="0" w:color="auto"/>
        <w:right w:val="none" w:sz="0" w:space="0" w:color="auto"/>
      </w:divBdr>
    </w:div>
    <w:div w:id="1568145812">
      <w:bodyDiv w:val="1"/>
      <w:marLeft w:val="0"/>
      <w:marRight w:val="0"/>
      <w:marTop w:val="0"/>
      <w:marBottom w:val="0"/>
      <w:divBdr>
        <w:top w:val="none" w:sz="0" w:space="0" w:color="auto"/>
        <w:left w:val="none" w:sz="0" w:space="0" w:color="auto"/>
        <w:bottom w:val="none" w:sz="0" w:space="0" w:color="auto"/>
        <w:right w:val="none" w:sz="0" w:space="0" w:color="auto"/>
      </w:divBdr>
    </w:div>
    <w:div w:id="1721780798">
      <w:bodyDiv w:val="1"/>
      <w:marLeft w:val="0"/>
      <w:marRight w:val="0"/>
      <w:marTop w:val="0"/>
      <w:marBottom w:val="0"/>
      <w:divBdr>
        <w:top w:val="none" w:sz="0" w:space="0" w:color="auto"/>
        <w:left w:val="none" w:sz="0" w:space="0" w:color="auto"/>
        <w:bottom w:val="none" w:sz="0" w:space="0" w:color="auto"/>
        <w:right w:val="none" w:sz="0" w:space="0" w:color="auto"/>
      </w:divBdr>
      <w:divsChild>
        <w:div w:id="1862939898">
          <w:marLeft w:val="0"/>
          <w:marRight w:val="0"/>
          <w:marTop w:val="0"/>
          <w:marBottom w:val="0"/>
          <w:divBdr>
            <w:top w:val="none" w:sz="0" w:space="0" w:color="auto"/>
            <w:left w:val="none" w:sz="0" w:space="0" w:color="auto"/>
            <w:bottom w:val="none" w:sz="0" w:space="0" w:color="auto"/>
            <w:right w:val="none" w:sz="0" w:space="0" w:color="auto"/>
          </w:divBdr>
        </w:div>
        <w:div w:id="2068796585">
          <w:marLeft w:val="0"/>
          <w:marRight w:val="0"/>
          <w:marTop w:val="0"/>
          <w:marBottom w:val="0"/>
          <w:divBdr>
            <w:top w:val="none" w:sz="0" w:space="0" w:color="auto"/>
            <w:left w:val="none" w:sz="0" w:space="0" w:color="auto"/>
            <w:bottom w:val="none" w:sz="0" w:space="0" w:color="auto"/>
            <w:right w:val="none" w:sz="0" w:space="0" w:color="auto"/>
          </w:divBdr>
        </w:div>
      </w:divsChild>
    </w:div>
    <w:div w:id="1749229605">
      <w:bodyDiv w:val="1"/>
      <w:marLeft w:val="0"/>
      <w:marRight w:val="0"/>
      <w:marTop w:val="0"/>
      <w:marBottom w:val="0"/>
      <w:divBdr>
        <w:top w:val="none" w:sz="0" w:space="0" w:color="auto"/>
        <w:left w:val="none" w:sz="0" w:space="0" w:color="auto"/>
        <w:bottom w:val="none" w:sz="0" w:space="0" w:color="auto"/>
        <w:right w:val="none" w:sz="0" w:space="0" w:color="auto"/>
      </w:divBdr>
    </w:div>
    <w:div w:id="1822041985">
      <w:bodyDiv w:val="1"/>
      <w:marLeft w:val="0"/>
      <w:marRight w:val="0"/>
      <w:marTop w:val="0"/>
      <w:marBottom w:val="0"/>
      <w:divBdr>
        <w:top w:val="none" w:sz="0" w:space="0" w:color="auto"/>
        <w:left w:val="none" w:sz="0" w:space="0" w:color="auto"/>
        <w:bottom w:val="none" w:sz="0" w:space="0" w:color="auto"/>
        <w:right w:val="none" w:sz="0" w:space="0" w:color="auto"/>
      </w:divBdr>
    </w:div>
    <w:div w:id="1915822808">
      <w:bodyDiv w:val="1"/>
      <w:marLeft w:val="0"/>
      <w:marRight w:val="0"/>
      <w:marTop w:val="0"/>
      <w:marBottom w:val="0"/>
      <w:divBdr>
        <w:top w:val="none" w:sz="0" w:space="0" w:color="auto"/>
        <w:left w:val="none" w:sz="0" w:space="0" w:color="auto"/>
        <w:bottom w:val="none" w:sz="0" w:space="0" w:color="auto"/>
        <w:right w:val="none" w:sz="0" w:space="0" w:color="auto"/>
      </w:divBdr>
      <w:divsChild>
        <w:div w:id="1319920803">
          <w:marLeft w:val="0"/>
          <w:marRight w:val="0"/>
          <w:marTop w:val="0"/>
          <w:marBottom w:val="0"/>
          <w:divBdr>
            <w:top w:val="none" w:sz="0" w:space="0" w:color="auto"/>
            <w:left w:val="none" w:sz="0" w:space="0" w:color="auto"/>
            <w:bottom w:val="none" w:sz="0" w:space="0" w:color="auto"/>
            <w:right w:val="none" w:sz="0" w:space="0" w:color="auto"/>
          </w:divBdr>
        </w:div>
        <w:div w:id="169615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ACA1B-89B7-4AFF-BD1E-59C6559AC02A}">
  <ds:schemaRefs>
    <ds:schemaRef ds:uri="http://schemas.microsoft.com/sharepoint/v3/contenttype/forms"/>
  </ds:schemaRefs>
</ds:datastoreItem>
</file>

<file path=customXml/itemProps2.xml><?xml version="1.0" encoding="utf-8"?>
<ds:datastoreItem xmlns:ds="http://schemas.openxmlformats.org/officeDocument/2006/customXml" ds:itemID="{0865A08E-9188-4898-B5AC-355F69AC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125605-2080-4080-82F7-3E180B0B0BE8}">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4.xml><?xml version="1.0" encoding="utf-8"?>
<ds:datastoreItem xmlns:ds="http://schemas.openxmlformats.org/officeDocument/2006/customXml" ds:itemID="{3EC324E9-F308-4ADA-84AF-9FE3765E0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6994</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2023-08-29T15:11:00Z</dcterms:created>
  <dcterms:modified xsi:type="dcterms:W3CDTF">2023-09-06T12:39:00Z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